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7A5DF0">
      <w:pPr>
        <w:pStyle w:val="3"/>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jc w:val="center"/>
        <w:textAlignment w:val="auto"/>
        <w:rPr>
          <w:rFonts w:hint="eastAsia" w:asciiTheme="majorEastAsia" w:hAnsiTheme="majorEastAsia" w:eastAsiaTheme="majorEastAsia" w:cstheme="majorEastAsia"/>
          <w:b/>
          <w:bCs/>
          <w:color w:val="000000"/>
          <w:sz w:val="44"/>
          <w:szCs w:val="44"/>
          <w:shd w:val="clear" w:color="auto" w:fill="FFFFFF"/>
          <w:lang w:val="en-US" w:eastAsia="zh-CN"/>
        </w:rPr>
      </w:pPr>
      <w:r>
        <w:rPr>
          <w:rFonts w:hint="eastAsia" w:asciiTheme="majorEastAsia" w:hAnsiTheme="majorEastAsia" w:eastAsiaTheme="majorEastAsia" w:cstheme="majorEastAsia"/>
          <w:b/>
          <w:bCs/>
          <w:color w:val="000000"/>
          <w:sz w:val="44"/>
          <w:szCs w:val="44"/>
          <w:shd w:val="clear" w:color="auto" w:fill="FFFFFF"/>
          <w:lang w:val="en-US" w:eastAsia="zh-CN"/>
        </w:rPr>
        <w:t>生态工程与法务系</w:t>
      </w:r>
    </w:p>
    <w:p w14:paraId="1144A045">
      <w:pPr>
        <w:pStyle w:val="3"/>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jc w:val="center"/>
        <w:textAlignment w:val="auto"/>
        <w:rPr>
          <w:rFonts w:hint="eastAsia" w:ascii="华文中宋" w:hAnsi="华文中宋" w:eastAsia="华文中宋" w:cs="华文中宋"/>
          <w:b/>
          <w:bCs/>
          <w:color w:val="000000"/>
          <w:sz w:val="36"/>
          <w:szCs w:val="36"/>
          <w:shd w:val="clear" w:color="auto" w:fill="FFFFFF"/>
          <w:lang w:val="en-US" w:eastAsia="zh-CN"/>
        </w:rPr>
      </w:pPr>
      <w:r>
        <w:rPr>
          <w:rFonts w:hint="eastAsia" w:asciiTheme="majorEastAsia" w:hAnsiTheme="majorEastAsia" w:eastAsiaTheme="majorEastAsia" w:cstheme="majorEastAsia"/>
          <w:b/>
          <w:bCs/>
          <w:color w:val="000000"/>
          <w:sz w:val="44"/>
          <w:szCs w:val="44"/>
          <w:shd w:val="clear" w:color="auto" w:fill="FFFFFF"/>
        </w:rPr>
        <w:t>关于</w:t>
      </w:r>
      <w:r>
        <w:rPr>
          <w:rFonts w:hint="eastAsia" w:asciiTheme="majorEastAsia" w:hAnsiTheme="majorEastAsia" w:eastAsiaTheme="majorEastAsia" w:cstheme="majorEastAsia"/>
          <w:b/>
          <w:sz w:val="44"/>
          <w:szCs w:val="44"/>
        </w:rPr>
        <w:t>学生转专业管理</w:t>
      </w:r>
      <w:r>
        <w:rPr>
          <w:rFonts w:hint="eastAsia" w:asciiTheme="majorEastAsia" w:hAnsiTheme="majorEastAsia" w:eastAsiaTheme="majorEastAsia" w:cstheme="majorEastAsia"/>
          <w:b/>
          <w:bCs/>
          <w:color w:val="000000"/>
          <w:sz w:val="44"/>
          <w:szCs w:val="44"/>
          <w:shd w:val="clear" w:color="auto" w:fill="FFFFFF"/>
          <w:lang w:val="en-US" w:eastAsia="zh-CN"/>
        </w:rPr>
        <w:t>实施细则</w:t>
      </w:r>
    </w:p>
    <w:p w14:paraId="451D4018">
      <w:pPr>
        <w:pStyle w:val="3"/>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left="0" w:leftChars="0" w:firstLine="723" w:firstLineChars="200"/>
        <w:jc w:val="center"/>
        <w:textAlignment w:val="auto"/>
        <w:rPr>
          <w:rFonts w:hint="eastAsia" w:ascii="华文中宋" w:hAnsi="华文中宋" w:eastAsia="华文中宋" w:cs="华文中宋"/>
          <w:b/>
          <w:bCs/>
          <w:color w:val="000000"/>
          <w:sz w:val="36"/>
          <w:szCs w:val="36"/>
          <w:shd w:val="clear" w:color="auto" w:fill="FFFFFF"/>
          <w:lang w:val="en-US" w:eastAsia="zh-CN"/>
        </w:rPr>
      </w:pPr>
    </w:p>
    <w:p w14:paraId="6FAA741B">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Theme="minorEastAsia" w:hAnsiTheme="minorEastAsia" w:eastAsiaTheme="minorEastAsia" w:cstheme="minorEastAsia"/>
          <w:i w:val="0"/>
          <w:iCs w:val="0"/>
          <w:caps w:val="0"/>
          <w:color w:val="000000"/>
          <w:spacing w:val="0"/>
          <w:sz w:val="28"/>
          <w:szCs w:val="28"/>
          <w:shd w:val="clear" w:fill="FFFFFF"/>
        </w:rPr>
      </w:pPr>
      <w:r>
        <w:rPr>
          <w:rFonts w:hint="eastAsia" w:asciiTheme="minorEastAsia" w:hAnsiTheme="minorEastAsia" w:eastAsiaTheme="minorEastAsia" w:cstheme="minorEastAsia"/>
          <w:color w:val="000000"/>
          <w:sz w:val="32"/>
          <w:szCs w:val="32"/>
          <w:shd w:val="clear" w:color="auto" w:fill="FFFFFF"/>
          <w:lang w:val="en-US" w:eastAsia="zh-CN"/>
        </w:rPr>
        <w:t>根据《河北政法职业学院转专业管理暂行办法》的规定，为有利于学生个性发展和特长的发挥，充分调动学生学习的主动性和积极性，本着公平、公正、公开的原则，制定本实施细则。</w:t>
      </w:r>
    </w:p>
    <w:p w14:paraId="3F99982E">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jc w:val="left"/>
        <w:textAlignment w:val="auto"/>
        <w:rPr>
          <w:rFonts w:hint="eastAsia" w:asciiTheme="minorEastAsia" w:hAnsiTheme="minorEastAsia" w:eastAsiaTheme="minorEastAsia" w:cstheme="minorEastAsia"/>
          <w:color w:val="000000"/>
          <w:sz w:val="32"/>
          <w:szCs w:val="32"/>
          <w:shd w:val="clear" w:color="auto" w:fill="FFFFFF"/>
          <w:lang w:val="en-US" w:eastAsia="zh-CN"/>
        </w:rPr>
      </w:pPr>
      <w:r>
        <w:rPr>
          <w:rFonts w:hint="eastAsia" w:asciiTheme="minorEastAsia" w:hAnsiTheme="minorEastAsia" w:eastAsiaTheme="minorEastAsia" w:cstheme="minorEastAsia"/>
          <w:color w:val="000000"/>
          <w:sz w:val="32"/>
          <w:szCs w:val="32"/>
          <w:shd w:val="clear" w:color="auto" w:fill="FFFFFF"/>
          <w:lang w:val="en-US" w:eastAsia="zh-CN"/>
        </w:rPr>
        <w:t>为保证2024级学生转专业工作顺利进行，现将具体事宜通知如下：</w:t>
      </w:r>
    </w:p>
    <w:p w14:paraId="180DB1C9">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黑体" w:hAnsi="黑体" w:eastAsia="黑体" w:cs="黑体"/>
          <w:b w:val="0"/>
          <w:bCs w:val="0"/>
          <w:color w:val="666666"/>
          <w:sz w:val="32"/>
          <w:szCs w:val="32"/>
        </w:rPr>
      </w:pPr>
      <w:r>
        <w:rPr>
          <w:rStyle w:val="6"/>
          <w:rFonts w:hint="eastAsia" w:ascii="黑体" w:hAnsi="黑体" w:eastAsia="黑体" w:cs="黑体"/>
          <w:b w:val="0"/>
          <w:bCs w:val="0"/>
          <w:i w:val="0"/>
          <w:iCs w:val="0"/>
          <w:caps w:val="0"/>
          <w:color w:val="000000"/>
          <w:spacing w:val="0"/>
          <w:sz w:val="32"/>
          <w:szCs w:val="32"/>
          <w:shd w:val="clear" w:fill="FFFFFF"/>
        </w:rPr>
        <w:t>一、组织机构</w:t>
      </w:r>
    </w:p>
    <w:p w14:paraId="6FEF239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Theme="minorEastAsia" w:hAnsiTheme="minorEastAsia" w:eastAsiaTheme="minorEastAsia" w:cstheme="minorEastAsia"/>
          <w:color w:val="000000"/>
          <w:sz w:val="32"/>
          <w:szCs w:val="32"/>
          <w:shd w:val="clear" w:color="auto" w:fill="FFFFFF"/>
          <w:lang w:val="en-US" w:eastAsia="zh-CN"/>
        </w:rPr>
      </w:pPr>
      <w:r>
        <w:rPr>
          <w:rFonts w:hint="eastAsia" w:asciiTheme="minorEastAsia" w:hAnsiTheme="minorEastAsia" w:eastAsiaTheme="minorEastAsia" w:cstheme="minorEastAsia"/>
          <w:color w:val="000000"/>
          <w:sz w:val="32"/>
          <w:szCs w:val="32"/>
          <w:shd w:val="clear" w:color="auto" w:fill="FFFFFF"/>
          <w:lang w:val="en-US" w:eastAsia="zh-CN"/>
        </w:rPr>
        <w:t>领导小组：</w:t>
      </w:r>
    </w:p>
    <w:p w14:paraId="385B6D8D">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Theme="minorEastAsia" w:hAnsiTheme="minorEastAsia" w:eastAsiaTheme="minorEastAsia" w:cstheme="minorEastAsia"/>
          <w:color w:val="000000"/>
          <w:sz w:val="32"/>
          <w:szCs w:val="32"/>
          <w:shd w:val="clear" w:color="auto" w:fill="FFFFFF"/>
          <w:lang w:val="en-US" w:eastAsia="zh-CN"/>
        </w:rPr>
      </w:pPr>
      <w:r>
        <w:rPr>
          <w:rFonts w:hint="eastAsia" w:asciiTheme="minorEastAsia" w:hAnsiTheme="minorEastAsia" w:eastAsiaTheme="minorEastAsia" w:cstheme="minorEastAsia"/>
          <w:color w:val="000000"/>
          <w:sz w:val="32"/>
          <w:szCs w:val="32"/>
          <w:shd w:val="clear" w:color="auto" w:fill="FFFFFF"/>
          <w:lang w:val="en-US" w:eastAsia="zh-CN"/>
        </w:rPr>
        <w:t>组 </w:t>
      </w:r>
      <w:r>
        <w:rPr>
          <w:rFonts w:hint="eastAsia" w:asciiTheme="minorEastAsia" w:hAnsiTheme="minorEastAsia" w:cstheme="minorEastAsia"/>
          <w:color w:val="000000"/>
          <w:sz w:val="32"/>
          <w:szCs w:val="32"/>
          <w:shd w:val="clear" w:color="auto" w:fill="FFFFFF"/>
          <w:lang w:val="en-US" w:eastAsia="zh-CN"/>
        </w:rPr>
        <w:t xml:space="preserve"> </w:t>
      </w:r>
      <w:r>
        <w:rPr>
          <w:rFonts w:hint="eastAsia" w:asciiTheme="minorEastAsia" w:hAnsiTheme="minorEastAsia" w:eastAsiaTheme="minorEastAsia" w:cstheme="minorEastAsia"/>
          <w:color w:val="000000"/>
          <w:sz w:val="32"/>
          <w:szCs w:val="32"/>
          <w:shd w:val="clear" w:color="auto" w:fill="FFFFFF"/>
          <w:lang w:val="en-US" w:eastAsia="zh-CN"/>
        </w:rPr>
        <w:t xml:space="preserve"> 长：崔向东 牛素杰</w:t>
      </w:r>
    </w:p>
    <w:p w14:paraId="2E0D71AA">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Theme="minorEastAsia" w:hAnsiTheme="minorEastAsia" w:eastAsiaTheme="minorEastAsia" w:cstheme="minorEastAsia"/>
          <w:color w:val="000000"/>
          <w:sz w:val="32"/>
          <w:szCs w:val="32"/>
          <w:shd w:val="clear" w:color="auto" w:fill="FFFFFF"/>
          <w:lang w:val="en-US" w:eastAsia="zh-CN"/>
        </w:rPr>
      </w:pPr>
      <w:r>
        <w:rPr>
          <w:rFonts w:hint="eastAsia" w:asciiTheme="minorEastAsia" w:hAnsiTheme="minorEastAsia" w:eastAsiaTheme="minorEastAsia" w:cstheme="minorEastAsia"/>
          <w:color w:val="000000"/>
          <w:sz w:val="32"/>
          <w:szCs w:val="32"/>
          <w:shd w:val="clear" w:color="auto" w:fill="FFFFFF"/>
          <w:lang w:val="en-US" w:eastAsia="zh-CN"/>
        </w:rPr>
        <w:t>副</w:t>
      </w:r>
      <w:r>
        <w:rPr>
          <w:rFonts w:hint="eastAsia" w:asciiTheme="minorEastAsia" w:hAnsiTheme="minorEastAsia" w:cstheme="minorEastAsia"/>
          <w:color w:val="000000"/>
          <w:sz w:val="32"/>
          <w:szCs w:val="32"/>
          <w:shd w:val="clear" w:color="auto" w:fill="FFFFFF"/>
          <w:lang w:val="en-US" w:eastAsia="zh-CN"/>
        </w:rPr>
        <w:t xml:space="preserve"> </w:t>
      </w:r>
      <w:r>
        <w:rPr>
          <w:rFonts w:hint="eastAsia" w:asciiTheme="minorEastAsia" w:hAnsiTheme="minorEastAsia" w:eastAsiaTheme="minorEastAsia" w:cstheme="minorEastAsia"/>
          <w:color w:val="000000"/>
          <w:sz w:val="32"/>
          <w:szCs w:val="32"/>
          <w:shd w:val="clear" w:color="auto" w:fill="FFFFFF"/>
          <w:lang w:val="en-US" w:eastAsia="zh-CN"/>
        </w:rPr>
        <w:t>组</w:t>
      </w:r>
      <w:r>
        <w:rPr>
          <w:rFonts w:hint="eastAsia" w:asciiTheme="minorEastAsia" w:hAnsiTheme="minorEastAsia" w:cstheme="minorEastAsia"/>
          <w:color w:val="000000"/>
          <w:sz w:val="32"/>
          <w:szCs w:val="32"/>
          <w:shd w:val="clear" w:color="auto" w:fill="FFFFFF"/>
          <w:lang w:val="en-US" w:eastAsia="zh-CN"/>
        </w:rPr>
        <w:t xml:space="preserve"> </w:t>
      </w:r>
      <w:r>
        <w:rPr>
          <w:rFonts w:hint="eastAsia" w:asciiTheme="minorEastAsia" w:hAnsiTheme="minorEastAsia" w:eastAsiaTheme="minorEastAsia" w:cstheme="minorEastAsia"/>
          <w:color w:val="000000"/>
          <w:sz w:val="32"/>
          <w:szCs w:val="32"/>
          <w:shd w:val="clear" w:color="auto" w:fill="FFFFFF"/>
          <w:lang w:val="en-US" w:eastAsia="zh-CN"/>
        </w:rPr>
        <w:t xml:space="preserve">长：陈蕾伊 王金华 </w:t>
      </w:r>
    </w:p>
    <w:p w14:paraId="7C0707CD">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Theme="minorEastAsia" w:hAnsiTheme="minorEastAsia" w:eastAsiaTheme="minorEastAsia" w:cstheme="minorEastAsia"/>
          <w:color w:val="000000"/>
          <w:sz w:val="32"/>
          <w:szCs w:val="32"/>
          <w:shd w:val="clear" w:color="auto" w:fill="FFFFFF"/>
          <w:lang w:val="en-US" w:eastAsia="zh-CN"/>
        </w:rPr>
      </w:pPr>
      <w:r>
        <w:rPr>
          <w:rFonts w:hint="eastAsia" w:asciiTheme="minorEastAsia" w:hAnsiTheme="minorEastAsia" w:eastAsiaTheme="minorEastAsia" w:cstheme="minorEastAsia"/>
          <w:color w:val="000000"/>
          <w:sz w:val="32"/>
          <w:szCs w:val="32"/>
          <w:shd w:val="clear" w:color="auto" w:fill="FFFFFF"/>
          <w:lang w:val="en-US" w:eastAsia="zh-CN"/>
        </w:rPr>
        <w:t>成  员：杨会英 宋珊 周晔 耿胜男 王雨晨</w:t>
      </w:r>
    </w:p>
    <w:p w14:paraId="2422CF7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6"/>
          <w:rFonts w:hint="eastAsia" w:ascii="黑体" w:hAnsi="黑体" w:eastAsia="黑体" w:cs="黑体"/>
          <w:b w:val="0"/>
          <w:bCs w:val="0"/>
          <w:i w:val="0"/>
          <w:iCs w:val="0"/>
          <w:caps w:val="0"/>
          <w:color w:val="000000"/>
          <w:spacing w:val="0"/>
          <w:sz w:val="32"/>
          <w:szCs w:val="32"/>
          <w:shd w:val="clear" w:fill="FFFFFF"/>
        </w:rPr>
      </w:pPr>
      <w:r>
        <w:rPr>
          <w:rStyle w:val="6"/>
          <w:rFonts w:hint="eastAsia" w:ascii="黑体" w:hAnsi="黑体" w:eastAsia="黑体" w:cs="黑体"/>
          <w:b w:val="0"/>
          <w:bCs w:val="0"/>
          <w:i w:val="0"/>
          <w:iCs w:val="0"/>
          <w:caps w:val="0"/>
          <w:color w:val="000000"/>
          <w:spacing w:val="0"/>
          <w:sz w:val="32"/>
          <w:szCs w:val="32"/>
          <w:shd w:val="clear" w:fill="FFFFFF"/>
        </w:rPr>
        <w:t>二、各专业拟接收学生计划</w:t>
      </w:r>
    </w:p>
    <w:p w14:paraId="56D9DA25">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Theme="minorEastAsia" w:hAnsiTheme="minorEastAsia" w:eastAsiaTheme="minorEastAsia" w:cstheme="minorEastAsia"/>
          <w:color w:val="000000"/>
          <w:sz w:val="32"/>
          <w:szCs w:val="32"/>
          <w:shd w:val="clear" w:color="auto" w:fill="FFFFFF"/>
          <w:lang w:val="en-US" w:eastAsia="zh-CN"/>
        </w:rPr>
      </w:pPr>
      <w:r>
        <w:rPr>
          <w:rFonts w:hint="eastAsia" w:asciiTheme="minorEastAsia" w:hAnsiTheme="minorEastAsia" w:eastAsiaTheme="minorEastAsia" w:cstheme="minorEastAsia"/>
          <w:color w:val="000000"/>
          <w:sz w:val="32"/>
          <w:szCs w:val="32"/>
          <w:shd w:val="clear" w:color="auto" w:fill="FFFFFF"/>
          <w:lang w:val="en-US" w:eastAsia="zh-CN"/>
        </w:rPr>
        <w:t>各专业的转专业接收计划人数一般不超过本专业学生人数的10%，根据具体专业教学资源情况，确定接收计划。具体指标分配如下：</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3127"/>
        <w:gridCol w:w="2594"/>
        <w:gridCol w:w="2407"/>
      </w:tblGrid>
      <w:tr w14:paraId="20F7D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454" w:hRule="exact"/>
          <w:jc w:val="center"/>
        </w:trPr>
        <w:tc>
          <w:tcPr>
            <w:tcW w:w="3127" w:type="dxa"/>
            <w:shd w:val="clear" w:color="auto" w:fill="auto"/>
            <w:tcMar>
              <w:top w:w="0" w:type="dxa"/>
              <w:left w:w="105" w:type="dxa"/>
              <w:bottom w:w="0" w:type="dxa"/>
              <w:right w:w="105" w:type="dxa"/>
            </w:tcMar>
            <w:vAlign w:val="center"/>
          </w:tcPr>
          <w:p w14:paraId="54A2A881">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sz w:val="24"/>
                <w:szCs w:val="24"/>
              </w:rPr>
            </w:pPr>
            <w:r>
              <w:rPr>
                <w:rFonts w:hint="eastAsia" w:ascii="仿宋" w:hAnsi="仿宋" w:eastAsia="仿宋" w:cs="仿宋"/>
                <w:color w:val="000000"/>
                <w:sz w:val="24"/>
                <w:szCs w:val="24"/>
              </w:rPr>
              <w:t>专业</w:t>
            </w:r>
          </w:p>
        </w:tc>
        <w:tc>
          <w:tcPr>
            <w:tcW w:w="2594" w:type="dxa"/>
            <w:shd w:val="clear" w:color="auto" w:fill="auto"/>
            <w:tcMar>
              <w:top w:w="0" w:type="dxa"/>
              <w:left w:w="105" w:type="dxa"/>
              <w:bottom w:w="0" w:type="dxa"/>
              <w:right w:w="105" w:type="dxa"/>
            </w:tcMar>
            <w:vAlign w:val="center"/>
          </w:tcPr>
          <w:p w14:paraId="462D0FAD">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sz w:val="24"/>
                <w:szCs w:val="24"/>
              </w:rPr>
            </w:pPr>
            <w:r>
              <w:rPr>
                <w:rFonts w:hint="eastAsia" w:ascii="仿宋" w:hAnsi="仿宋" w:eastAsia="仿宋" w:cs="仿宋"/>
                <w:color w:val="000000"/>
                <w:sz w:val="24"/>
                <w:szCs w:val="24"/>
                <w:lang w:eastAsia="zh-CN"/>
              </w:rPr>
              <w:t>现有</w:t>
            </w:r>
            <w:r>
              <w:rPr>
                <w:rFonts w:hint="eastAsia" w:ascii="仿宋" w:hAnsi="仿宋" w:eastAsia="仿宋" w:cs="仿宋"/>
                <w:color w:val="000000"/>
                <w:sz w:val="24"/>
                <w:szCs w:val="24"/>
              </w:rPr>
              <w:t>学生人数（人）</w:t>
            </w:r>
          </w:p>
        </w:tc>
        <w:tc>
          <w:tcPr>
            <w:tcW w:w="2407" w:type="dxa"/>
            <w:shd w:val="clear" w:color="auto" w:fill="auto"/>
            <w:tcMar>
              <w:top w:w="0" w:type="dxa"/>
              <w:left w:w="105" w:type="dxa"/>
              <w:bottom w:w="0" w:type="dxa"/>
              <w:right w:w="105" w:type="dxa"/>
            </w:tcMar>
            <w:vAlign w:val="center"/>
          </w:tcPr>
          <w:p w14:paraId="3FBCF95C">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sz w:val="24"/>
                <w:szCs w:val="24"/>
              </w:rPr>
            </w:pPr>
            <w:r>
              <w:rPr>
                <w:rFonts w:hint="eastAsia" w:ascii="仿宋" w:hAnsi="仿宋" w:eastAsia="仿宋" w:cs="仿宋"/>
                <w:color w:val="000000"/>
                <w:sz w:val="24"/>
                <w:szCs w:val="24"/>
              </w:rPr>
              <w:t>拟接收学生计划</w:t>
            </w:r>
          </w:p>
        </w:tc>
      </w:tr>
      <w:tr w14:paraId="7B1CE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454" w:hRule="exact"/>
          <w:jc w:val="center"/>
        </w:trPr>
        <w:tc>
          <w:tcPr>
            <w:tcW w:w="3127" w:type="dxa"/>
            <w:shd w:val="clear" w:color="auto" w:fill="auto"/>
            <w:tcMar>
              <w:top w:w="0" w:type="dxa"/>
              <w:left w:w="105" w:type="dxa"/>
              <w:bottom w:w="0" w:type="dxa"/>
              <w:right w:w="105" w:type="dxa"/>
            </w:tcMar>
            <w:vAlign w:val="center"/>
          </w:tcPr>
          <w:p w14:paraId="56921292">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园林技术</w:t>
            </w:r>
          </w:p>
        </w:tc>
        <w:tc>
          <w:tcPr>
            <w:tcW w:w="2594" w:type="dxa"/>
            <w:shd w:val="clear" w:color="auto" w:fill="auto"/>
            <w:tcMar>
              <w:top w:w="0" w:type="dxa"/>
              <w:left w:w="105" w:type="dxa"/>
              <w:bottom w:w="0" w:type="dxa"/>
              <w:right w:w="105" w:type="dxa"/>
            </w:tcMar>
            <w:vAlign w:val="center"/>
          </w:tcPr>
          <w:p w14:paraId="10BEA686">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52</w:t>
            </w:r>
          </w:p>
        </w:tc>
        <w:tc>
          <w:tcPr>
            <w:tcW w:w="2407" w:type="dxa"/>
            <w:shd w:val="clear" w:color="auto" w:fill="auto"/>
            <w:tcMar>
              <w:top w:w="0" w:type="dxa"/>
              <w:left w:w="105" w:type="dxa"/>
              <w:bottom w:w="0" w:type="dxa"/>
              <w:right w:w="105" w:type="dxa"/>
            </w:tcMar>
            <w:vAlign w:val="center"/>
          </w:tcPr>
          <w:p w14:paraId="276AEE7A">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5</w:t>
            </w:r>
          </w:p>
        </w:tc>
      </w:tr>
      <w:tr w14:paraId="4E668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454" w:hRule="exact"/>
          <w:jc w:val="center"/>
        </w:trPr>
        <w:tc>
          <w:tcPr>
            <w:tcW w:w="3127" w:type="dxa"/>
            <w:shd w:val="clear" w:color="auto" w:fill="auto"/>
            <w:tcMar>
              <w:top w:w="0" w:type="dxa"/>
              <w:left w:w="105" w:type="dxa"/>
              <w:bottom w:w="0" w:type="dxa"/>
              <w:right w:w="105" w:type="dxa"/>
            </w:tcMar>
            <w:vAlign w:val="center"/>
          </w:tcPr>
          <w:p w14:paraId="67CED74B">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风景园林设计</w:t>
            </w:r>
          </w:p>
        </w:tc>
        <w:tc>
          <w:tcPr>
            <w:tcW w:w="2594" w:type="dxa"/>
            <w:shd w:val="clear" w:color="auto" w:fill="auto"/>
            <w:tcMar>
              <w:top w:w="0" w:type="dxa"/>
              <w:left w:w="105" w:type="dxa"/>
              <w:bottom w:w="0" w:type="dxa"/>
              <w:right w:w="105" w:type="dxa"/>
            </w:tcMar>
            <w:vAlign w:val="center"/>
          </w:tcPr>
          <w:p w14:paraId="4901EBD2">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54</w:t>
            </w:r>
          </w:p>
        </w:tc>
        <w:tc>
          <w:tcPr>
            <w:tcW w:w="2407" w:type="dxa"/>
            <w:shd w:val="clear" w:color="auto" w:fill="auto"/>
            <w:tcMar>
              <w:top w:w="0" w:type="dxa"/>
              <w:left w:w="105" w:type="dxa"/>
              <w:bottom w:w="0" w:type="dxa"/>
              <w:right w:w="105" w:type="dxa"/>
            </w:tcMar>
            <w:vAlign w:val="center"/>
          </w:tcPr>
          <w:p w14:paraId="6EB83773">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5</w:t>
            </w:r>
          </w:p>
        </w:tc>
      </w:tr>
      <w:tr w14:paraId="10A8A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454" w:hRule="exact"/>
          <w:jc w:val="center"/>
        </w:trPr>
        <w:tc>
          <w:tcPr>
            <w:tcW w:w="3127" w:type="dxa"/>
            <w:shd w:val="clear" w:color="auto" w:fill="auto"/>
            <w:tcMar>
              <w:top w:w="0" w:type="dxa"/>
              <w:left w:w="105" w:type="dxa"/>
              <w:bottom w:w="0" w:type="dxa"/>
              <w:right w:w="105" w:type="dxa"/>
            </w:tcMar>
            <w:vAlign w:val="center"/>
          </w:tcPr>
          <w:p w14:paraId="7B3D5F38">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环境工程技术</w:t>
            </w:r>
          </w:p>
        </w:tc>
        <w:tc>
          <w:tcPr>
            <w:tcW w:w="2594" w:type="dxa"/>
            <w:shd w:val="clear" w:color="auto" w:fill="auto"/>
            <w:tcMar>
              <w:top w:w="0" w:type="dxa"/>
              <w:left w:w="105" w:type="dxa"/>
              <w:bottom w:w="0" w:type="dxa"/>
              <w:right w:w="105" w:type="dxa"/>
            </w:tcMar>
            <w:vAlign w:val="center"/>
          </w:tcPr>
          <w:p w14:paraId="11F1F3F1">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54</w:t>
            </w:r>
          </w:p>
        </w:tc>
        <w:tc>
          <w:tcPr>
            <w:tcW w:w="2407" w:type="dxa"/>
            <w:shd w:val="clear" w:color="auto" w:fill="auto"/>
            <w:tcMar>
              <w:top w:w="0" w:type="dxa"/>
              <w:left w:w="105" w:type="dxa"/>
              <w:bottom w:w="0" w:type="dxa"/>
              <w:right w:w="105" w:type="dxa"/>
            </w:tcMar>
            <w:vAlign w:val="center"/>
          </w:tcPr>
          <w:p w14:paraId="5DE33CF9">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5</w:t>
            </w:r>
          </w:p>
        </w:tc>
      </w:tr>
      <w:tr w14:paraId="733EE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789" w:hRule="exact"/>
          <w:jc w:val="center"/>
        </w:trPr>
        <w:tc>
          <w:tcPr>
            <w:tcW w:w="3127" w:type="dxa"/>
            <w:shd w:val="clear" w:color="auto" w:fill="auto"/>
            <w:tcMar>
              <w:top w:w="0" w:type="dxa"/>
              <w:left w:w="105" w:type="dxa"/>
              <w:bottom w:w="0" w:type="dxa"/>
              <w:right w:w="105" w:type="dxa"/>
            </w:tcMar>
            <w:vAlign w:val="center"/>
          </w:tcPr>
          <w:p w14:paraId="660623FC">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司法鉴定技术</w:t>
            </w:r>
          </w:p>
          <w:p w14:paraId="613D07A1">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（生态环境损害鉴定方向）</w:t>
            </w:r>
          </w:p>
        </w:tc>
        <w:tc>
          <w:tcPr>
            <w:tcW w:w="2594" w:type="dxa"/>
            <w:shd w:val="clear" w:color="auto" w:fill="auto"/>
            <w:tcMar>
              <w:top w:w="0" w:type="dxa"/>
              <w:left w:w="105" w:type="dxa"/>
              <w:bottom w:w="0" w:type="dxa"/>
              <w:right w:w="105" w:type="dxa"/>
            </w:tcMar>
            <w:vAlign w:val="center"/>
          </w:tcPr>
          <w:p w14:paraId="05379B74">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55</w:t>
            </w:r>
          </w:p>
        </w:tc>
        <w:tc>
          <w:tcPr>
            <w:tcW w:w="2407" w:type="dxa"/>
            <w:shd w:val="clear" w:color="auto" w:fill="auto"/>
            <w:tcMar>
              <w:top w:w="0" w:type="dxa"/>
              <w:left w:w="105" w:type="dxa"/>
              <w:bottom w:w="0" w:type="dxa"/>
              <w:right w:w="105" w:type="dxa"/>
            </w:tcMar>
            <w:vAlign w:val="center"/>
          </w:tcPr>
          <w:p w14:paraId="08AE4D96">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5</w:t>
            </w:r>
          </w:p>
        </w:tc>
      </w:tr>
    </w:tbl>
    <w:p w14:paraId="6DE3FC70">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Style w:val="6"/>
          <w:rFonts w:hint="eastAsia" w:ascii="黑体" w:hAnsi="黑体" w:eastAsia="黑体" w:cs="黑体"/>
          <w:b w:val="0"/>
          <w:bCs w:val="0"/>
          <w:i w:val="0"/>
          <w:iCs w:val="0"/>
          <w:caps w:val="0"/>
          <w:color w:val="000000"/>
          <w:spacing w:val="0"/>
          <w:sz w:val="32"/>
          <w:szCs w:val="32"/>
          <w:shd w:val="clear" w:fill="FFFFFF"/>
        </w:rPr>
      </w:pPr>
      <w:r>
        <w:rPr>
          <w:rStyle w:val="6"/>
          <w:rFonts w:hint="eastAsia" w:ascii="黑体" w:hAnsi="黑体" w:eastAsia="黑体" w:cs="黑体"/>
          <w:b w:val="0"/>
          <w:bCs w:val="0"/>
          <w:i w:val="0"/>
          <w:iCs w:val="0"/>
          <w:caps w:val="0"/>
          <w:color w:val="000000"/>
          <w:spacing w:val="0"/>
          <w:sz w:val="32"/>
          <w:szCs w:val="32"/>
          <w:shd w:val="clear" w:fill="FFFFFF"/>
          <w:lang w:val="en-US" w:eastAsia="zh-CN"/>
        </w:rPr>
        <w:t>三、</w:t>
      </w:r>
      <w:r>
        <w:rPr>
          <w:rStyle w:val="6"/>
          <w:rFonts w:hint="eastAsia" w:ascii="黑体" w:hAnsi="黑体" w:eastAsia="黑体" w:cs="黑体"/>
          <w:b w:val="0"/>
          <w:bCs w:val="0"/>
          <w:i w:val="0"/>
          <w:iCs w:val="0"/>
          <w:caps w:val="0"/>
          <w:color w:val="000000"/>
          <w:spacing w:val="0"/>
          <w:sz w:val="32"/>
          <w:szCs w:val="32"/>
          <w:shd w:val="clear" w:fill="FFFFFF"/>
        </w:rPr>
        <w:t>接收条件</w:t>
      </w:r>
    </w:p>
    <w:p w14:paraId="2FFC043D">
      <w:pPr>
        <w:pStyle w:val="3"/>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Theme="minorEastAsia" w:hAnsiTheme="minorEastAsia" w:eastAsiaTheme="minorEastAsia" w:cstheme="minorEastAsia"/>
          <w:color w:val="000000"/>
          <w:sz w:val="32"/>
          <w:szCs w:val="32"/>
          <w:shd w:val="clear" w:color="auto" w:fill="FFFFFF"/>
          <w:lang w:val="en-US" w:eastAsia="zh-CN"/>
        </w:rPr>
      </w:pPr>
      <w:r>
        <w:rPr>
          <w:rFonts w:hint="eastAsia" w:asciiTheme="minorEastAsia" w:hAnsiTheme="minorEastAsia" w:eastAsiaTheme="minorEastAsia" w:cstheme="minorEastAsia"/>
          <w:color w:val="000000"/>
          <w:sz w:val="32"/>
          <w:szCs w:val="32"/>
          <w:shd w:val="clear" w:color="auto" w:fill="FFFFFF"/>
          <w:lang w:val="en-US" w:eastAsia="zh-CN"/>
        </w:rPr>
        <w:t>现专业成绩排名前30%，无纪律处分。</w:t>
      </w:r>
    </w:p>
    <w:p w14:paraId="1C787EC1">
      <w:pPr>
        <w:pStyle w:val="3"/>
        <w:keepNext w:val="0"/>
        <w:keepLines w:val="0"/>
        <w:pageBreakBefore w:val="0"/>
        <w:widowControl/>
        <w:numPr>
          <w:ilvl w:val="0"/>
          <w:numId w:val="1"/>
        </w:numPr>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Theme="minorEastAsia" w:hAnsiTheme="minorEastAsia" w:eastAsiaTheme="minorEastAsia" w:cstheme="minorEastAsia"/>
          <w:color w:val="000000"/>
          <w:sz w:val="32"/>
          <w:szCs w:val="32"/>
          <w:shd w:val="clear" w:color="auto" w:fill="FFFFFF"/>
          <w:lang w:val="en-US" w:eastAsia="zh-CN"/>
        </w:rPr>
      </w:pPr>
      <w:r>
        <w:rPr>
          <w:rFonts w:hint="eastAsia" w:asciiTheme="minorEastAsia" w:hAnsiTheme="minorEastAsia" w:eastAsiaTheme="minorEastAsia" w:cstheme="minorEastAsia"/>
          <w:color w:val="000000"/>
          <w:sz w:val="32"/>
          <w:szCs w:val="32"/>
          <w:shd w:val="clear" w:color="auto" w:fill="FFFFFF"/>
          <w:lang w:val="en-US" w:eastAsia="zh-CN"/>
        </w:rPr>
        <w:t>申请转专业的学生需符合《河北政法职业学院转专业管理暂行办法》转专业基本条件的要求。</w:t>
      </w:r>
    </w:p>
    <w:p w14:paraId="23AD777E">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Theme="minorEastAsia" w:hAnsiTheme="minorEastAsia" w:eastAsiaTheme="minorEastAsia" w:cstheme="minorEastAsia"/>
          <w:color w:val="000000"/>
          <w:sz w:val="32"/>
          <w:szCs w:val="32"/>
          <w:shd w:val="clear" w:color="auto" w:fill="FFFFFF"/>
          <w:lang w:val="en-US" w:eastAsia="zh-CN"/>
        </w:rPr>
      </w:pPr>
      <w:r>
        <w:rPr>
          <w:rFonts w:hint="eastAsia" w:asciiTheme="minorEastAsia" w:hAnsiTheme="minorEastAsia" w:eastAsiaTheme="minorEastAsia" w:cstheme="minorEastAsia"/>
          <w:color w:val="000000"/>
          <w:sz w:val="32"/>
          <w:szCs w:val="32"/>
          <w:shd w:val="clear" w:color="auto" w:fill="FFFFFF"/>
          <w:lang w:val="en-US" w:eastAsia="zh-CN"/>
        </w:rPr>
        <w:t>有下列情形之一的，不予接收：</w:t>
      </w:r>
    </w:p>
    <w:p w14:paraId="4A3C198C">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Theme="minorEastAsia" w:hAnsiTheme="minorEastAsia" w:eastAsiaTheme="minorEastAsia" w:cstheme="minorEastAsia"/>
          <w:color w:val="000000"/>
          <w:sz w:val="32"/>
          <w:szCs w:val="32"/>
          <w:shd w:val="clear" w:color="auto" w:fill="FFFFFF"/>
          <w:lang w:val="en-US" w:eastAsia="zh-CN"/>
        </w:rPr>
      </w:pPr>
      <w:r>
        <w:rPr>
          <w:rFonts w:hint="eastAsia" w:asciiTheme="minorEastAsia" w:hAnsiTheme="minorEastAsia" w:eastAsiaTheme="minorEastAsia" w:cstheme="minorEastAsia"/>
          <w:color w:val="000000"/>
          <w:sz w:val="32"/>
          <w:szCs w:val="32"/>
          <w:shd w:val="clear" w:color="auto" w:fill="FFFFFF"/>
          <w:lang w:val="en-US" w:eastAsia="zh-CN"/>
        </w:rPr>
        <w:t>（一）入学未满一学期或者毕业年级学生；</w:t>
      </w:r>
    </w:p>
    <w:p w14:paraId="7C84B81E">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Theme="minorEastAsia" w:hAnsiTheme="minorEastAsia" w:eastAsiaTheme="minorEastAsia" w:cstheme="minorEastAsia"/>
          <w:color w:val="000000"/>
          <w:sz w:val="32"/>
          <w:szCs w:val="32"/>
          <w:shd w:val="clear" w:color="auto" w:fill="FFFFFF"/>
          <w:lang w:val="en-US" w:eastAsia="zh-CN"/>
        </w:rPr>
      </w:pPr>
      <w:r>
        <w:rPr>
          <w:rFonts w:hint="eastAsia" w:asciiTheme="minorEastAsia" w:hAnsiTheme="minorEastAsia" w:eastAsiaTheme="minorEastAsia" w:cstheme="minorEastAsia"/>
          <w:color w:val="000000"/>
          <w:sz w:val="32"/>
          <w:szCs w:val="32"/>
          <w:shd w:val="clear" w:color="auto" w:fill="FFFFFF"/>
          <w:lang w:val="en-US" w:eastAsia="zh-CN"/>
        </w:rPr>
        <w:t>（二）正在休学、保留学籍、保留入学资格的；</w:t>
      </w:r>
    </w:p>
    <w:p w14:paraId="3150907E">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Theme="minorEastAsia" w:hAnsiTheme="minorEastAsia" w:eastAsiaTheme="minorEastAsia" w:cstheme="minorEastAsia"/>
          <w:color w:val="000000"/>
          <w:sz w:val="32"/>
          <w:szCs w:val="32"/>
          <w:shd w:val="clear" w:color="auto" w:fill="FFFFFF"/>
          <w:lang w:val="en-US" w:eastAsia="zh-CN"/>
        </w:rPr>
      </w:pPr>
      <w:r>
        <w:rPr>
          <w:rFonts w:hint="eastAsia" w:asciiTheme="minorEastAsia" w:hAnsiTheme="minorEastAsia" w:eastAsiaTheme="minorEastAsia" w:cstheme="minorEastAsia"/>
          <w:color w:val="000000"/>
          <w:sz w:val="32"/>
          <w:szCs w:val="32"/>
          <w:shd w:val="clear" w:color="auto" w:fill="FFFFFF"/>
          <w:lang w:val="en-US" w:eastAsia="zh-CN"/>
        </w:rPr>
        <w:t>（三）已达到退学条件的；</w:t>
      </w:r>
    </w:p>
    <w:p w14:paraId="2FC51A2F">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Theme="minorEastAsia" w:hAnsiTheme="minorEastAsia" w:eastAsiaTheme="minorEastAsia" w:cstheme="minorEastAsia"/>
          <w:color w:val="000000"/>
          <w:sz w:val="32"/>
          <w:szCs w:val="32"/>
          <w:shd w:val="clear" w:color="auto" w:fill="FFFFFF"/>
          <w:lang w:val="en-US" w:eastAsia="zh-CN"/>
        </w:rPr>
      </w:pPr>
      <w:r>
        <w:rPr>
          <w:rFonts w:hint="eastAsia" w:asciiTheme="minorEastAsia" w:hAnsiTheme="minorEastAsia" w:eastAsiaTheme="minorEastAsia" w:cstheme="minorEastAsia"/>
          <w:color w:val="000000"/>
          <w:sz w:val="32"/>
          <w:szCs w:val="32"/>
          <w:shd w:val="clear" w:color="auto" w:fill="FFFFFF"/>
          <w:lang w:val="en-US" w:eastAsia="zh-CN"/>
        </w:rPr>
        <w:t>（四）通过高职单招考试入学的学生；</w:t>
      </w:r>
    </w:p>
    <w:p w14:paraId="35D058AF">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Theme="minorEastAsia" w:hAnsiTheme="minorEastAsia" w:eastAsiaTheme="minorEastAsia" w:cstheme="minorEastAsia"/>
          <w:color w:val="000000"/>
          <w:sz w:val="32"/>
          <w:szCs w:val="32"/>
          <w:shd w:val="clear" w:color="auto" w:fill="FFFFFF"/>
          <w:lang w:val="en-US" w:eastAsia="zh-CN"/>
        </w:rPr>
      </w:pPr>
      <w:r>
        <w:rPr>
          <w:rFonts w:hint="eastAsia" w:asciiTheme="minorEastAsia" w:hAnsiTheme="minorEastAsia" w:eastAsiaTheme="minorEastAsia" w:cstheme="minorEastAsia"/>
          <w:color w:val="000000"/>
          <w:sz w:val="32"/>
          <w:szCs w:val="32"/>
          <w:shd w:val="clear" w:color="auto" w:fill="FFFFFF"/>
          <w:lang w:val="en-US" w:eastAsia="zh-CN"/>
        </w:rPr>
        <w:t>（五）其他经学院审核认为不适合或者国家有相关规定的。</w:t>
      </w:r>
    </w:p>
    <w:p w14:paraId="18E6A509">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6"/>
          <w:rFonts w:hint="eastAsia" w:ascii="黑体" w:hAnsi="黑体" w:eastAsia="黑体" w:cs="黑体"/>
          <w:b w:val="0"/>
          <w:bCs w:val="0"/>
          <w:i w:val="0"/>
          <w:iCs w:val="0"/>
          <w:caps w:val="0"/>
          <w:color w:val="000000"/>
          <w:spacing w:val="0"/>
          <w:sz w:val="32"/>
          <w:szCs w:val="32"/>
          <w:shd w:val="clear" w:fill="FFFFFF"/>
        </w:rPr>
      </w:pPr>
      <w:r>
        <w:rPr>
          <w:rStyle w:val="6"/>
          <w:rFonts w:hint="eastAsia" w:ascii="黑体" w:hAnsi="黑体" w:eastAsia="黑体" w:cs="黑体"/>
          <w:b w:val="0"/>
          <w:bCs w:val="0"/>
          <w:i w:val="0"/>
          <w:iCs w:val="0"/>
          <w:caps w:val="0"/>
          <w:color w:val="000000"/>
          <w:spacing w:val="0"/>
          <w:sz w:val="32"/>
          <w:szCs w:val="32"/>
          <w:shd w:val="clear" w:fill="FFFFFF"/>
          <w:lang w:val="en-US" w:eastAsia="zh-CN"/>
        </w:rPr>
        <w:t>四</w:t>
      </w:r>
      <w:r>
        <w:rPr>
          <w:rStyle w:val="6"/>
          <w:rFonts w:hint="eastAsia" w:ascii="黑体" w:hAnsi="黑体" w:eastAsia="黑体" w:cs="黑体"/>
          <w:b w:val="0"/>
          <w:bCs w:val="0"/>
          <w:i w:val="0"/>
          <w:iCs w:val="0"/>
          <w:caps w:val="0"/>
          <w:color w:val="000000"/>
          <w:spacing w:val="0"/>
          <w:sz w:val="32"/>
          <w:szCs w:val="32"/>
          <w:shd w:val="clear" w:fill="FFFFFF"/>
        </w:rPr>
        <w:t>、录取规则</w:t>
      </w:r>
    </w:p>
    <w:p w14:paraId="3E8D1B0B">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Theme="minorEastAsia" w:hAnsiTheme="minorEastAsia" w:eastAsiaTheme="minorEastAsia" w:cstheme="minorEastAsia"/>
          <w:color w:val="000000"/>
          <w:sz w:val="32"/>
          <w:szCs w:val="32"/>
          <w:shd w:val="clear" w:color="auto" w:fill="FFFFFF"/>
          <w:lang w:val="en-US" w:eastAsia="zh-CN"/>
        </w:rPr>
      </w:pPr>
      <w:r>
        <w:rPr>
          <w:rFonts w:hint="eastAsia" w:asciiTheme="minorEastAsia" w:hAnsiTheme="minorEastAsia" w:eastAsiaTheme="minorEastAsia" w:cstheme="minorEastAsia"/>
          <w:color w:val="000000"/>
          <w:sz w:val="32"/>
          <w:szCs w:val="32"/>
          <w:shd w:val="clear" w:color="auto" w:fill="FFFFFF"/>
          <w:lang w:val="en-US" w:eastAsia="zh-CN"/>
        </w:rPr>
        <w:t>转专业成绩应由学生在校学习期间应修必修课平均成绩和各系选拔考核成绩两部分组成，学生没有考核不及格课程。在校学习期间应修必修课平均成绩占转专业总评成绩的70%，各系选拔面试成绩占转专业总评成绩的30%。接收系按转专业学生的最终总评成绩进行排序，依据接</w:t>
      </w:r>
      <w:bookmarkStart w:id="0" w:name="_GoBack"/>
      <w:bookmarkEnd w:id="0"/>
      <w:r>
        <w:rPr>
          <w:rFonts w:hint="eastAsia" w:asciiTheme="minorEastAsia" w:hAnsiTheme="minorEastAsia" w:eastAsiaTheme="minorEastAsia" w:cstheme="minorEastAsia"/>
          <w:color w:val="000000"/>
          <w:sz w:val="32"/>
          <w:szCs w:val="32"/>
          <w:shd w:val="clear" w:color="auto" w:fill="FFFFFF"/>
          <w:lang w:val="en-US" w:eastAsia="zh-CN"/>
        </w:rPr>
        <w:t>收计划，遵循“成绩优先”原则依次录取。选拔考核方式、内容根据各专业的培养目标和要求，组织实施选拔考核。</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3006"/>
        <w:gridCol w:w="2110"/>
        <w:gridCol w:w="3012"/>
      </w:tblGrid>
      <w:tr w14:paraId="32E21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454" w:hRule="exact"/>
        </w:trPr>
        <w:tc>
          <w:tcPr>
            <w:tcW w:w="3006" w:type="dxa"/>
            <w:shd w:val="clear" w:color="auto" w:fill="auto"/>
            <w:tcMar>
              <w:top w:w="0" w:type="dxa"/>
              <w:left w:w="105" w:type="dxa"/>
              <w:bottom w:w="0" w:type="dxa"/>
              <w:right w:w="105" w:type="dxa"/>
            </w:tcMar>
            <w:vAlign w:val="center"/>
          </w:tcPr>
          <w:p w14:paraId="7CA91084">
            <w:pPr>
              <w:pStyle w:val="3"/>
              <w:keepNext w:val="0"/>
              <w:keepLines w:val="0"/>
              <w:pageBreakBefore w:val="0"/>
              <w:widowControl/>
              <w:suppressLineNumbers w:val="0"/>
              <w:tabs>
                <w:tab w:val="left" w:pos="816"/>
                <w:tab w:val="center" w:pos="1132"/>
              </w:tabs>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sz w:val="24"/>
                <w:szCs w:val="24"/>
              </w:rPr>
            </w:pPr>
            <w:r>
              <w:rPr>
                <w:rFonts w:hint="eastAsia" w:ascii="仿宋" w:hAnsi="仿宋" w:eastAsia="仿宋" w:cs="仿宋"/>
                <w:color w:val="000000"/>
                <w:sz w:val="24"/>
                <w:szCs w:val="24"/>
              </w:rPr>
              <w:t>专业</w:t>
            </w:r>
          </w:p>
        </w:tc>
        <w:tc>
          <w:tcPr>
            <w:tcW w:w="2110" w:type="dxa"/>
            <w:shd w:val="clear" w:color="auto" w:fill="auto"/>
            <w:tcMar>
              <w:top w:w="0" w:type="dxa"/>
              <w:left w:w="105" w:type="dxa"/>
              <w:bottom w:w="0" w:type="dxa"/>
              <w:right w:w="105" w:type="dxa"/>
            </w:tcMar>
            <w:vAlign w:val="center"/>
          </w:tcPr>
          <w:p w14:paraId="7549E45F">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sz w:val="24"/>
                <w:szCs w:val="24"/>
                <w:lang w:val="en-US"/>
              </w:rPr>
            </w:pPr>
            <w:r>
              <w:rPr>
                <w:rFonts w:hint="eastAsia" w:ascii="仿宋" w:hAnsi="仿宋" w:eastAsia="仿宋" w:cs="仿宋"/>
                <w:color w:val="000000"/>
                <w:sz w:val="24"/>
                <w:szCs w:val="24"/>
                <w:lang w:val="en-US" w:eastAsia="zh-CN"/>
              </w:rPr>
              <w:t>考核方式</w:t>
            </w:r>
          </w:p>
        </w:tc>
        <w:tc>
          <w:tcPr>
            <w:tcW w:w="3012" w:type="dxa"/>
            <w:shd w:val="clear" w:color="auto" w:fill="auto"/>
            <w:tcMar>
              <w:top w:w="0" w:type="dxa"/>
              <w:left w:w="105" w:type="dxa"/>
              <w:bottom w:w="0" w:type="dxa"/>
              <w:right w:w="105" w:type="dxa"/>
            </w:tcMar>
            <w:vAlign w:val="center"/>
          </w:tcPr>
          <w:p w14:paraId="7A7C1B13">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sz w:val="24"/>
                <w:szCs w:val="24"/>
                <w:lang w:val="en-US" w:eastAsia="zh-CN"/>
              </w:rPr>
            </w:pPr>
            <w:r>
              <w:rPr>
                <w:rFonts w:hint="eastAsia" w:ascii="仿宋" w:hAnsi="仿宋" w:eastAsia="仿宋" w:cs="仿宋"/>
                <w:color w:val="000000"/>
                <w:sz w:val="24"/>
                <w:szCs w:val="24"/>
                <w:lang w:val="en-US" w:eastAsia="zh-CN"/>
              </w:rPr>
              <w:t>考核内容</w:t>
            </w:r>
          </w:p>
        </w:tc>
      </w:tr>
      <w:tr w14:paraId="54CB1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4" w:hRule="exact"/>
        </w:trPr>
        <w:tc>
          <w:tcPr>
            <w:tcW w:w="3006" w:type="dxa"/>
            <w:shd w:val="clear" w:color="auto" w:fill="auto"/>
            <w:tcMar>
              <w:top w:w="0" w:type="dxa"/>
              <w:left w:w="105" w:type="dxa"/>
              <w:bottom w:w="0" w:type="dxa"/>
              <w:right w:w="105" w:type="dxa"/>
            </w:tcMar>
            <w:vAlign w:val="center"/>
          </w:tcPr>
          <w:p w14:paraId="2AF99F29">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仿宋" w:hAnsi="仿宋" w:eastAsia="仿宋" w:cs="仿宋"/>
                <w:kern w:val="0"/>
                <w:sz w:val="24"/>
                <w:szCs w:val="24"/>
                <w:lang w:val="en-US" w:eastAsia="zh-CN" w:bidi="ar"/>
              </w:rPr>
            </w:pPr>
            <w:r>
              <w:rPr>
                <w:rFonts w:hint="eastAsia" w:ascii="仿宋" w:hAnsi="仿宋" w:eastAsia="仿宋" w:cs="仿宋"/>
                <w:sz w:val="24"/>
                <w:szCs w:val="24"/>
                <w:lang w:val="en-US" w:eastAsia="zh-CN"/>
              </w:rPr>
              <w:t>园林技术</w:t>
            </w:r>
          </w:p>
        </w:tc>
        <w:tc>
          <w:tcPr>
            <w:tcW w:w="2110" w:type="dxa"/>
            <w:shd w:val="clear" w:color="auto" w:fill="auto"/>
            <w:tcMar>
              <w:top w:w="0" w:type="dxa"/>
              <w:left w:w="105" w:type="dxa"/>
              <w:bottom w:w="0" w:type="dxa"/>
              <w:right w:w="105" w:type="dxa"/>
            </w:tcMar>
            <w:vAlign w:val="center"/>
          </w:tcPr>
          <w:p w14:paraId="18BF434D">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面试</w:t>
            </w:r>
          </w:p>
        </w:tc>
        <w:tc>
          <w:tcPr>
            <w:tcW w:w="3012" w:type="dxa"/>
            <w:shd w:val="clear" w:color="auto" w:fill="auto"/>
            <w:tcMar>
              <w:top w:w="0" w:type="dxa"/>
              <w:left w:w="105" w:type="dxa"/>
              <w:bottom w:w="0" w:type="dxa"/>
              <w:right w:w="105" w:type="dxa"/>
            </w:tcMar>
            <w:vAlign w:val="center"/>
          </w:tcPr>
          <w:p w14:paraId="67D2DA53">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专业认知与专业基础知识</w:t>
            </w:r>
          </w:p>
        </w:tc>
      </w:tr>
      <w:tr w14:paraId="200A6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454" w:hRule="exact"/>
        </w:trPr>
        <w:tc>
          <w:tcPr>
            <w:tcW w:w="3006" w:type="dxa"/>
            <w:shd w:val="clear" w:color="auto" w:fill="auto"/>
            <w:tcMar>
              <w:top w:w="0" w:type="dxa"/>
              <w:left w:w="105" w:type="dxa"/>
              <w:bottom w:w="0" w:type="dxa"/>
              <w:right w:w="105" w:type="dxa"/>
            </w:tcMar>
            <w:vAlign w:val="center"/>
          </w:tcPr>
          <w:p w14:paraId="5451BD7D">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仿宋" w:hAnsi="仿宋" w:eastAsia="仿宋" w:cs="仿宋"/>
                <w:kern w:val="0"/>
                <w:sz w:val="24"/>
                <w:szCs w:val="24"/>
                <w:lang w:val="en-US" w:eastAsia="zh-CN" w:bidi="ar"/>
              </w:rPr>
            </w:pPr>
            <w:r>
              <w:rPr>
                <w:rFonts w:hint="eastAsia" w:ascii="仿宋" w:hAnsi="仿宋" w:eastAsia="仿宋" w:cs="仿宋"/>
                <w:sz w:val="24"/>
                <w:szCs w:val="24"/>
                <w:lang w:val="en-US" w:eastAsia="zh-CN"/>
              </w:rPr>
              <w:t>风景园林设计</w:t>
            </w:r>
          </w:p>
        </w:tc>
        <w:tc>
          <w:tcPr>
            <w:tcW w:w="2110" w:type="dxa"/>
            <w:shd w:val="clear" w:color="auto" w:fill="auto"/>
            <w:tcMar>
              <w:top w:w="0" w:type="dxa"/>
              <w:left w:w="105" w:type="dxa"/>
              <w:bottom w:w="0" w:type="dxa"/>
              <w:right w:w="105" w:type="dxa"/>
            </w:tcMar>
            <w:vAlign w:val="center"/>
          </w:tcPr>
          <w:p w14:paraId="4F623007">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面试</w:t>
            </w:r>
          </w:p>
        </w:tc>
        <w:tc>
          <w:tcPr>
            <w:tcW w:w="3012" w:type="dxa"/>
            <w:shd w:val="clear" w:color="auto" w:fill="auto"/>
            <w:tcMar>
              <w:top w:w="0" w:type="dxa"/>
              <w:left w:w="105" w:type="dxa"/>
              <w:bottom w:w="0" w:type="dxa"/>
              <w:right w:w="105" w:type="dxa"/>
            </w:tcMar>
            <w:vAlign w:val="center"/>
          </w:tcPr>
          <w:p w14:paraId="00370362">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专业认知与专业基础知识</w:t>
            </w:r>
          </w:p>
        </w:tc>
      </w:tr>
      <w:tr w14:paraId="5CAB6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4" w:hRule="exact"/>
        </w:trPr>
        <w:tc>
          <w:tcPr>
            <w:tcW w:w="3006" w:type="dxa"/>
            <w:shd w:val="clear" w:color="auto" w:fill="auto"/>
            <w:tcMar>
              <w:top w:w="0" w:type="dxa"/>
              <w:left w:w="105" w:type="dxa"/>
              <w:bottom w:w="0" w:type="dxa"/>
              <w:right w:w="105" w:type="dxa"/>
            </w:tcMar>
            <w:vAlign w:val="center"/>
          </w:tcPr>
          <w:p w14:paraId="4AEFCE9C">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仿宋" w:hAnsi="仿宋" w:eastAsia="仿宋" w:cs="仿宋"/>
                <w:kern w:val="0"/>
                <w:sz w:val="24"/>
                <w:szCs w:val="24"/>
                <w:lang w:val="en-US" w:eastAsia="zh-CN" w:bidi="ar"/>
              </w:rPr>
            </w:pPr>
            <w:r>
              <w:rPr>
                <w:rFonts w:hint="eastAsia" w:ascii="仿宋" w:hAnsi="仿宋" w:eastAsia="仿宋" w:cs="仿宋"/>
                <w:sz w:val="24"/>
                <w:szCs w:val="24"/>
                <w:lang w:val="en-US" w:eastAsia="zh-CN"/>
              </w:rPr>
              <w:t>环境工程技术</w:t>
            </w:r>
          </w:p>
        </w:tc>
        <w:tc>
          <w:tcPr>
            <w:tcW w:w="2110" w:type="dxa"/>
            <w:shd w:val="clear" w:color="auto" w:fill="auto"/>
            <w:tcMar>
              <w:top w:w="0" w:type="dxa"/>
              <w:left w:w="105" w:type="dxa"/>
              <w:bottom w:w="0" w:type="dxa"/>
              <w:right w:w="105" w:type="dxa"/>
            </w:tcMar>
            <w:vAlign w:val="center"/>
          </w:tcPr>
          <w:p w14:paraId="38E3F396">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面试</w:t>
            </w:r>
          </w:p>
        </w:tc>
        <w:tc>
          <w:tcPr>
            <w:tcW w:w="3012" w:type="dxa"/>
            <w:shd w:val="clear" w:color="auto" w:fill="auto"/>
            <w:tcMar>
              <w:top w:w="0" w:type="dxa"/>
              <w:left w:w="105" w:type="dxa"/>
              <w:bottom w:w="0" w:type="dxa"/>
              <w:right w:w="105" w:type="dxa"/>
            </w:tcMar>
            <w:vAlign w:val="center"/>
          </w:tcPr>
          <w:p w14:paraId="10D0E2C0">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专业认知与专业基础知识</w:t>
            </w:r>
          </w:p>
        </w:tc>
      </w:tr>
      <w:tr w14:paraId="249C2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699" w:hRule="exact"/>
        </w:trPr>
        <w:tc>
          <w:tcPr>
            <w:tcW w:w="3006" w:type="dxa"/>
            <w:shd w:val="clear" w:color="auto" w:fill="auto"/>
            <w:tcMar>
              <w:top w:w="0" w:type="dxa"/>
              <w:left w:w="105" w:type="dxa"/>
              <w:bottom w:w="0" w:type="dxa"/>
              <w:right w:w="105" w:type="dxa"/>
            </w:tcMar>
            <w:vAlign w:val="center"/>
          </w:tcPr>
          <w:p w14:paraId="0A54D437">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司法鉴定技术</w:t>
            </w:r>
          </w:p>
          <w:p w14:paraId="5CB4652F">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（生态环境损害鉴定方向）</w:t>
            </w:r>
          </w:p>
        </w:tc>
        <w:tc>
          <w:tcPr>
            <w:tcW w:w="2110" w:type="dxa"/>
            <w:shd w:val="clear" w:color="auto" w:fill="auto"/>
            <w:tcMar>
              <w:top w:w="0" w:type="dxa"/>
              <w:left w:w="105" w:type="dxa"/>
              <w:bottom w:w="0" w:type="dxa"/>
              <w:right w:w="105" w:type="dxa"/>
            </w:tcMar>
            <w:vAlign w:val="center"/>
          </w:tcPr>
          <w:p w14:paraId="543EF66A">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仿宋" w:hAnsi="仿宋" w:eastAsia="仿宋" w:cs="仿宋"/>
                <w:kern w:val="0"/>
                <w:sz w:val="24"/>
                <w:szCs w:val="24"/>
                <w:lang w:val="en-US" w:eastAsia="zh-CN" w:bidi="ar"/>
              </w:rPr>
            </w:pPr>
            <w:r>
              <w:rPr>
                <w:rFonts w:hint="eastAsia" w:ascii="仿宋" w:hAnsi="仿宋" w:eastAsia="仿宋" w:cs="仿宋"/>
                <w:sz w:val="24"/>
                <w:szCs w:val="24"/>
                <w:lang w:val="en-US" w:eastAsia="zh-CN"/>
              </w:rPr>
              <w:t>面试</w:t>
            </w:r>
          </w:p>
        </w:tc>
        <w:tc>
          <w:tcPr>
            <w:tcW w:w="3012" w:type="dxa"/>
            <w:shd w:val="clear" w:color="auto" w:fill="auto"/>
            <w:tcMar>
              <w:top w:w="0" w:type="dxa"/>
              <w:left w:w="105" w:type="dxa"/>
              <w:bottom w:w="0" w:type="dxa"/>
              <w:right w:w="105" w:type="dxa"/>
            </w:tcMar>
            <w:vAlign w:val="center"/>
          </w:tcPr>
          <w:p w14:paraId="6C894588">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仿宋" w:hAnsi="仿宋" w:eastAsia="仿宋" w:cs="仿宋"/>
                <w:kern w:val="0"/>
                <w:sz w:val="24"/>
                <w:szCs w:val="24"/>
                <w:lang w:val="en-US" w:eastAsia="zh-CN" w:bidi="ar"/>
              </w:rPr>
            </w:pPr>
            <w:r>
              <w:rPr>
                <w:rFonts w:hint="eastAsia" w:ascii="仿宋" w:hAnsi="仿宋" w:eastAsia="仿宋" w:cs="仿宋"/>
                <w:sz w:val="24"/>
                <w:szCs w:val="24"/>
                <w:lang w:val="en-US" w:eastAsia="zh-CN"/>
              </w:rPr>
              <w:t>专业认知与专业基础知识</w:t>
            </w:r>
          </w:p>
        </w:tc>
      </w:tr>
    </w:tbl>
    <w:p w14:paraId="50B8892E">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6"/>
          <w:rFonts w:hint="eastAsia" w:ascii="黑体" w:hAnsi="黑体" w:eastAsia="黑体" w:cs="黑体"/>
          <w:b w:val="0"/>
          <w:bCs w:val="0"/>
          <w:i w:val="0"/>
          <w:iCs w:val="0"/>
          <w:caps w:val="0"/>
          <w:color w:val="000000"/>
          <w:spacing w:val="0"/>
          <w:sz w:val="32"/>
          <w:szCs w:val="32"/>
          <w:shd w:val="clear" w:fill="FFFFFF"/>
          <w:lang w:val="en-US" w:eastAsia="zh-CN"/>
        </w:rPr>
      </w:pPr>
      <w:r>
        <w:rPr>
          <w:rStyle w:val="6"/>
          <w:rFonts w:hint="eastAsia" w:ascii="黑体" w:hAnsi="黑体" w:eastAsia="黑体" w:cs="黑体"/>
          <w:b w:val="0"/>
          <w:bCs w:val="0"/>
          <w:i w:val="0"/>
          <w:iCs w:val="0"/>
          <w:caps w:val="0"/>
          <w:color w:val="000000"/>
          <w:spacing w:val="0"/>
          <w:sz w:val="32"/>
          <w:szCs w:val="32"/>
          <w:shd w:val="clear" w:fill="FFFFFF"/>
          <w:lang w:val="en-US" w:eastAsia="zh-CN"/>
        </w:rPr>
        <w:t>五、工作程序</w:t>
      </w:r>
    </w:p>
    <w:p w14:paraId="3D74A65F">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Theme="minorEastAsia" w:hAnsiTheme="minorEastAsia" w:eastAsiaTheme="minorEastAsia" w:cstheme="minorEastAsia"/>
          <w:color w:val="auto"/>
          <w:sz w:val="32"/>
          <w:szCs w:val="32"/>
          <w:shd w:val="clear" w:color="auto" w:fill="FFFFFF"/>
          <w:lang w:val="en-US" w:eastAsia="zh-CN"/>
        </w:rPr>
      </w:pPr>
      <w:r>
        <w:rPr>
          <w:rFonts w:hint="eastAsia" w:asciiTheme="minorEastAsia" w:hAnsiTheme="minorEastAsia" w:eastAsiaTheme="minorEastAsia" w:cstheme="minorEastAsia"/>
          <w:color w:val="auto"/>
          <w:sz w:val="32"/>
          <w:szCs w:val="32"/>
          <w:shd w:val="clear" w:color="auto" w:fill="FFFFFF"/>
          <w:lang w:val="en-US" w:eastAsia="zh-CN"/>
        </w:rPr>
        <w:t>1.</w:t>
      </w:r>
      <w:r>
        <w:rPr>
          <w:rFonts w:hint="eastAsia" w:asciiTheme="minorEastAsia" w:hAnsiTheme="minorEastAsia" w:eastAsiaTheme="minorEastAsia" w:cstheme="minorEastAsia"/>
          <w:color w:val="auto"/>
          <w:sz w:val="32"/>
          <w:szCs w:val="32"/>
          <w:shd w:val="clear" w:color="auto" w:fill="FFFFFF"/>
        </w:rPr>
        <w:t>第一学年秋季学期末，各系将转专业实施细则报教务处备案。</w:t>
      </w:r>
    </w:p>
    <w:p w14:paraId="44A2F7E8">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Theme="minorEastAsia" w:hAnsiTheme="minorEastAsia" w:eastAsiaTheme="minorEastAsia" w:cstheme="minorEastAsia"/>
          <w:color w:val="000000"/>
          <w:sz w:val="32"/>
          <w:szCs w:val="32"/>
          <w:shd w:val="clear" w:color="auto" w:fill="FFFFFF"/>
          <w:lang w:val="en-US" w:eastAsia="zh-CN"/>
        </w:rPr>
      </w:pPr>
      <w:r>
        <w:rPr>
          <w:rFonts w:hint="eastAsia" w:asciiTheme="minorEastAsia" w:hAnsiTheme="minorEastAsia" w:eastAsiaTheme="minorEastAsia" w:cstheme="minorEastAsia"/>
          <w:color w:val="auto"/>
          <w:sz w:val="32"/>
          <w:szCs w:val="32"/>
          <w:shd w:val="clear" w:color="auto" w:fill="FFFFFF"/>
          <w:lang w:val="en-US" w:eastAsia="zh-CN"/>
        </w:rPr>
        <w:t>2.</w:t>
      </w:r>
      <w:r>
        <w:rPr>
          <w:rFonts w:hint="eastAsia" w:asciiTheme="minorEastAsia" w:hAnsiTheme="minorEastAsia" w:eastAsiaTheme="minorEastAsia" w:cstheme="minorEastAsia"/>
          <w:color w:val="auto"/>
          <w:sz w:val="32"/>
          <w:szCs w:val="32"/>
          <w:shd w:val="clear" w:color="auto" w:fill="FFFFFF"/>
        </w:rPr>
        <w:t>第一学年秋季学期末</w:t>
      </w:r>
      <w:r>
        <w:rPr>
          <w:rFonts w:hint="eastAsia" w:asciiTheme="minorEastAsia" w:hAnsiTheme="minorEastAsia" w:eastAsiaTheme="minorEastAsia" w:cstheme="minorEastAsia"/>
          <w:color w:val="auto"/>
          <w:sz w:val="32"/>
          <w:szCs w:val="32"/>
          <w:shd w:val="clear" w:color="auto" w:fill="FFFFFF"/>
          <w:lang w:eastAsia="zh-CN"/>
        </w:rPr>
        <w:t>，</w:t>
      </w:r>
      <w:r>
        <w:rPr>
          <w:rFonts w:hint="eastAsia" w:asciiTheme="minorEastAsia" w:hAnsiTheme="minorEastAsia" w:eastAsiaTheme="minorEastAsia" w:cstheme="minorEastAsia"/>
          <w:color w:val="auto"/>
          <w:sz w:val="32"/>
          <w:szCs w:val="32"/>
          <w:shd w:val="clear" w:color="auto" w:fill="FFFFFF"/>
          <w:lang w:val="en-US" w:eastAsia="zh-CN"/>
        </w:rPr>
        <w:t>公布各专业接收计划</w:t>
      </w:r>
      <w:r>
        <w:rPr>
          <w:rFonts w:hint="eastAsia" w:asciiTheme="minorEastAsia" w:hAnsiTheme="minorEastAsia" w:eastAsiaTheme="minorEastAsia" w:cstheme="minorEastAsia"/>
          <w:color w:val="000000"/>
          <w:sz w:val="32"/>
          <w:szCs w:val="32"/>
          <w:shd w:val="clear" w:color="auto" w:fill="FFFFFF"/>
          <w:lang w:val="en-US" w:eastAsia="zh-CN"/>
        </w:rPr>
        <w:t>，申请转专业学生填写《河北政法职业学院转专业申请表》（见附件）。</w:t>
      </w:r>
    </w:p>
    <w:p w14:paraId="223788A8">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Theme="minorEastAsia" w:hAnsiTheme="minorEastAsia" w:eastAsiaTheme="minorEastAsia" w:cstheme="minorEastAsia"/>
          <w:color w:val="000000"/>
          <w:sz w:val="32"/>
          <w:szCs w:val="32"/>
          <w:shd w:val="clear" w:color="auto" w:fill="FFFFFF"/>
          <w:lang w:val="en-US" w:eastAsia="zh-CN"/>
        </w:rPr>
      </w:pPr>
      <w:r>
        <w:rPr>
          <w:rFonts w:hint="eastAsia" w:asciiTheme="minorEastAsia" w:hAnsiTheme="minorEastAsia" w:eastAsiaTheme="minorEastAsia" w:cstheme="minorEastAsia"/>
          <w:color w:val="auto"/>
          <w:sz w:val="32"/>
          <w:szCs w:val="32"/>
          <w:shd w:val="clear" w:color="auto" w:fill="FFFFFF"/>
          <w:lang w:val="en-US" w:eastAsia="zh-CN"/>
        </w:rPr>
        <w:t>3.</w:t>
      </w:r>
      <w:r>
        <w:rPr>
          <w:rFonts w:hint="eastAsia" w:asciiTheme="minorEastAsia" w:hAnsiTheme="minorEastAsia" w:eastAsiaTheme="minorEastAsia" w:cstheme="minorEastAsia"/>
          <w:color w:val="auto"/>
          <w:sz w:val="32"/>
          <w:szCs w:val="32"/>
          <w:shd w:val="clear" w:color="auto" w:fill="FFFFFF"/>
        </w:rPr>
        <w:t>第一学年秋季学期末</w:t>
      </w:r>
      <w:r>
        <w:rPr>
          <w:rFonts w:hint="eastAsia" w:asciiTheme="minorEastAsia" w:hAnsiTheme="minorEastAsia" w:eastAsiaTheme="minorEastAsia" w:cstheme="minorEastAsia"/>
          <w:color w:val="auto"/>
          <w:sz w:val="32"/>
          <w:szCs w:val="32"/>
          <w:shd w:val="clear" w:color="auto" w:fill="FFFFFF"/>
          <w:lang w:eastAsia="zh-CN"/>
        </w:rPr>
        <w:t>，</w:t>
      </w:r>
      <w:r>
        <w:rPr>
          <w:rFonts w:hint="eastAsia" w:asciiTheme="minorEastAsia" w:hAnsiTheme="minorEastAsia" w:eastAsiaTheme="minorEastAsia" w:cstheme="minorEastAsia"/>
          <w:color w:val="auto"/>
          <w:sz w:val="32"/>
          <w:szCs w:val="32"/>
          <w:shd w:val="clear" w:color="auto" w:fill="FFFFFF"/>
        </w:rPr>
        <w:t>对学生转专业资格进行审核，将符合转专业条件的学生名单报教务处，教务处将学生名单汇总后转相应专业接收系。</w:t>
      </w:r>
    </w:p>
    <w:p w14:paraId="0E20859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Theme="minorEastAsia" w:hAnsiTheme="minorEastAsia" w:eastAsiaTheme="minorEastAsia" w:cstheme="minorEastAsia"/>
          <w:color w:val="000000"/>
          <w:sz w:val="32"/>
          <w:szCs w:val="32"/>
          <w:shd w:val="clear" w:color="auto" w:fill="FFFFFF"/>
          <w:lang w:val="en-US" w:eastAsia="zh-CN"/>
        </w:rPr>
      </w:pPr>
      <w:r>
        <w:rPr>
          <w:rFonts w:hint="eastAsia" w:asciiTheme="minorEastAsia" w:hAnsiTheme="minorEastAsia" w:eastAsiaTheme="minorEastAsia" w:cstheme="minorEastAsia"/>
          <w:color w:val="000000"/>
          <w:sz w:val="32"/>
          <w:szCs w:val="32"/>
          <w:shd w:val="clear" w:color="auto" w:fill="FFFFFF"/>
          <w:lang w:val="en-US" w:eastAsia="zh-CN"/>
        </w:rPr>
        <w:t>4.</w:t>
      </w:r>
      <w:r>
        <w:rPr>
          <w:rFonts w:hint="eastAsia" w:asciiTheme="minorEastAsia" w:hAnsiTheme="minorEastAsia" w:eastAsiaTheme="minorEastAsia" w:cstheme="minorEastAsia"/>
          <w:color w:val="auto"/>
          <w:sz w:val="32"/>
          <w:szCs w:val="32"/>
          <w:shd w:val="clear" w:color="auto" w:fill="FFFFFF"/>
        </w:rPr>
        <w:t>第一学年</w:t>
      </w:r>
      <w:r>
        <w:rPr>
          <w:rFonts w:hint="eastAsia" w:asciiTheme="minorEastAsia" w:hAnsiTheme="minorEastAsia" w:eastAsiaTheme="minorEastAsia" w:cstheme="minorEastAsia"/>
          <w:color w:val="000000"/>
          <w:sz w:val="32"/>
          <w:szCs w:val="32"/>
          <w:shd w:val="clear" w:color="auto" w:fill="FFFFFF"/>
          <w:lang w:val="en-US" w:eastAsia="zh-CN"/>
        </w:rPr>
        <w:t>春季学期第1周，开始组织转专业考核。根据生态工程与法务系转专业实施细则，确定转专业学生名单并公示3日。</w:t>
      </w:r>
    </w:p>
    <w:p w14:paraId="00C1D716">
      <w:pPr>
        <w:pStyle w:val="3"/>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Theme="minorEastAsia" w:hAnsiTheme="minorEastAsia" w:eastAsiaTheme="minorEastAsia" w:cstheme="minorEastAsia"/>
          <w:color w:val="auto"/>
          <w:sz w:val="32"/>
          <w:szCs w:val="32"/>
          <w:shd w:val="clear" w:color="auto" w:fill="FFFFFF"/>
        </w:rPr>
      </w:pPr>
      <w:r>
        <w:rPr>
          <w:rFonts w:hint="eastAsia" w:asciiTheme="minorEastAsia" w:hAnsiTheme="minorEastAsia" w:eastAsiaTheme="minorEastAsia" w:cstheme="minorEastAsia"/>
          <w:color w:val="000000"/>
          <w:sz w:val="32"/>
          <w:szCs w:val="32"/>
          <w:shd w:val="clear" w:color="auto" w:fill="FFFFFF"/>
          <w:lang w:val="en-US" w:eastAsia="zh-CN"/>
        </w:rPr>
        <w:t>5.</w:t>
      </w:r>
      <w:r>
        <w:rPr>
          <w:rFonts w:hint="eastAsia" w:asciiTheme="minorEastAsia" w:hAnsiTheme="minorEastAsia" w:eastAsiaTheme="minorEastAsia" w:cstheme="minorEastAsia"/>
          <w:color w:val="auto"/>
          <w:sz w:val="32"/>
          <w:szCs w:val="32"/>
          <w:shd w:val="clear" w:color="auto" w:fill="FFFFFF"/>
        </w:rPr>
        <w:t>第一学年</w:t>
      </w:r>
      <w:r>
        <w:rPr>
          <w:rFonts w:hint="eastAsia" w:asciiTheme="minorEastAsia" w:hAnsiTheme="minorEastAsia" w:eastAsiaTheme="minorEastAsia" w:cstheme="minorEastAsia"/>
          <w:color w:val="auto"/>
          <w:sz w:val="32"/>
          <w:szCs w:val="32"/>
          <w:shd w:val="clear" w:color="auto" w:fill="FFFFFF"/>
          <w:lang w:val="en-US" w:eastAsia="zh-CN"/>
        </w:rPr>
        <w:t>春季</w:t>
      </w:r>
      <w:r>
        <w:rPr>
          <w:rFonts w:hint="eastAsia" w:asciiTheme="minorEastAsia" w:hAnsiTheme="minorEastAsia" w:eastAsiaTheme="minorEastAsia" w:cstheme="minorEastAsia"/>
          <w:color w:val="auto"/>
          <w:sz w:val="32"/>
          <w:szCs w:val="32"/>
          <w:shd w:val="clear" w:color="auto" w:fill="FFFFFF"/>
        </w:rPr>
        <w:t>学期第2周</w:t>
      </w:r>
      <w:r>
        <w:rPr>
          <w:rFonts w:hint="eastAsia" w:asciiTheme="minorEastAsia" w:hAnsiTheme="minorEastAsia" w:eastAsiaTheme="minorEastAsia" w:cstheme="minorEastAsia"/>
          <w:color w:val="auto"/>
          <w:sz w:val="32"/>
          <w:szCs w:val="32"/>
          <w:shd w:val="clear" w:color="auto" w:fill="FFFFFF"/>
          <w:lang w:eastAsia="zh-CN"/>
        </w:rPr>
        <w:t>，</w:t>
      </w:r>
      <w:r>
        <w:rPr>
          <w:rFonts w:hint="eastAsia" w:asciiTheme="minorEastAsia" w:hAnsiTheme="minorEastAsia" w:eastAsiaTheme="minorEastAsia" w:cstheme="minorEastAsia"/>
          <w:color w:val="auto"/>
          <w:sz w:val="32"/>
          <w:szCs w:val="32"/>
          <w:shd w:val="clear" w:color="auto" w:fill="FFFFFF"/>
        </w:rPr>
        <w:t>接收系签署意见后将拟同意接收转专业学生名单及其申请表报教务处。教务处对拟转专业学生情况公示10日，10日之内为犹豫期，公示无异议、犹豫期满，报学院审批。</w:t>
      </w:r>
    </w:p>
    <w:p w14:paraId="5B938E5D">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Theme="minorEastAsia" w:hAnsiTheme="minorEastAsia" w:eastAsiaTheme="minorEastAsia" w:cstheme="minorEastAsia"/>
          <w:color w:val="000000"/>
          <w:sz w:val="32"/>
          <w:szCs w:val="32"/>
          <w:shd w:val="clear" w:color="auto" w:fill="FFFFFF"/>
          <w:lang w:val="en-US" w:eastAsia="zh-CN"/>
        </w:rPr>
      </w:pPr>
      <w:r>
        <w:rPr>
          <w:rFonts w:hint="eastAsia" w:asciiTheme="minorEastAsia" w:hAnsiTheme="minorEastAsia" w:eastAsiaTheme="minorEastAsia" w:cstheme="minorEastAsia"/>
          <w:color w:val="000000"/>
          <w:sz w:val="32"/>
          <w:szCs w:val="32"/>
          <w:shd w:val="clear" w:color="auto" w:fill="FFFFFF"/>
          <w:lang w:val="en-US" w:eastAsia="zh-CN"/>
        </w:rPr>
        <w:t>6.</w:t>
      </w:r>
      <w:r>
        <w:rPr>
          <w:rFonts w:hint="eastAsia" w:asciiTheme="minorEastAsia" w:hAnsiTheme="minorEastAsia" w:eastAsiaTheme="minorEastAsia" w:cstheme="minorEastAsia"/>
          <w:color w:val="auto"/>
          <w:sz w:val="32"/>
          <w:szCs w:val="32"/>
          <w:shd w:val="clear" w:color="auto" w:fill="FFFFFF"/>
        </w:rPr>
        <w:t>教务处公布经学院审批通过的转专业学生名单，学生办理转专业手续。教务处在教务系统和教育部学籍学历信息管理平台进行相关学籍异动处理。</w:t>
      </w:r>
      <w:r>
        <w:rPr>
          <w:rFonts w:hint="eastAsia" w:asciiTheme="minorEastAsia" w:hAnsiTheme="minorEastAsia" w:eastAsiaTheme="minorEastAsia" w:cstheme="minorEastAsia"/>
          <w:color w:val="000000"/>
          <w:sz w:val="32"/>
          <w:szCs w:val="32"/>
          <w:shd w:val="clear" w:color="auto" w:fill="FFFFFF"/>
          <w:lang w:val="en-US" w:eastAsia="zh-CN"/>
        </w:rPr>
        <w:t>学生应在规定时间内办妥相关转入及补退选课手续。</w:t>
      </w:r>
    </w:p>
    <w:p w14:paraId="7BDE4D75">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6"/>
          <w:rFonts w:hint="eastAsia" w:asciiTheme="minorEastAsia" w:hAnsiTheme="minorEastAsia" w:eastAsiaTheme="minorEastAsia" w:cstheme="minorEastAsia"/>
          <w:b w:val="0"/>
          <w:bCs w:val="0"/>
          <w:i w:val="0"/>
          <w:iCs w:val="0"/>
          <w:caps w:val="0"/>
          <w:color w:val="000000"/>
          <w:spacing w:val="0"/>
          <w:sz w:val="32"/>
          <w:szCs w:val="32"/>
          <w:shd w:val="clear" w:fill="FFFFFF"/>
          <w:lang w:val="en-US" w:eastAsia="zh-CN"/>
        </w:rPr>
      </w:pPr>
      <w:r>
        <w:rPr>
          <w:rStyle w:val="6"/>
          <w:rFonts w:hint="eastAsia" w:asciiTheme="minorEastAsia" w:hAnsiTheme="minorEastAsia" w:eastAsiaTheme="minorEastAsia" w:cstheme="minorEastAsia"/>
          <w:b w:val="0"/>
          <w:bCs w:val="0"/>
          <w:i w:val="0"/>
          <w:iCs w:val="0"/>
          <w:caps w:val="0"/>
          <w:color w:val="000000"/>
          <w:spacing w:val="0"/>
          <w:sz w:val="32"/>
          <w:szCs w:val="32"/>
          <w:shd w:val="clear" w:fill="FFFFFF"/>
          <w:lang w:val="en-US" w:eastAsia="zh-CN"/>
        </w:rPr>
        <w:t>六、工作要求</w:t>
      </w:r>
    </w:p>
    <w:p w14:paraId="566430E5">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Theme="minorEastAsia" w:hAnsiTheme="minorEastAsia" w:eastAsiaTheme="minorEastAsia" w:cstheme="minorEastAsia"/>
          <w:color w:val="000000"/>
          <w:sz w:val="32"/>
          <w:szCs w:val="32"/>
          <w:shd w:val="clear" w:color="auto" w:fill="FFFFFF"/>
          <w:lang w:val="en-US" w:eastAsia="zh-CN"/>
        </w:rPr>
      </w:pPr>
      <w:r>
        <w:rPr>
          <w:rFonts w:hint="eastAsia" w:asciiTheme="minorEastAsia" w:hAnsiTheme="minorEastAsia" w:eastAsiaTheme="minorEastAsia" w:cstheme="minorEastAsia"/>
          <w:color w:val="000000"/>
          <w:sz w:val="32"/>
          <w:szCs w:val="32"/>
          <w:shd w:val="clear" w:color="auto" w:fill="FFFFFF"/>
          <w:lang w:val="en-US" w:eastAsia="zh-CN"/>
        </w:rPr>
        <w:t>转专业工作事关学生利益，各专业要高度重视，实施过程中，如发现弄虚作假等现象，将追究相关人员责任。</w:t>
      </w:r>
    </w:p>
    <w:p w14:paraId="5A01CDB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Theme="minorEastAsia" w:hAnsiTheme="minorEastAsia" w:eastAsiaTheme="minorEastAsia" w:cstheme="minorEastAsia"/>
          <w:color w:val="000000"/>
          <w:sz w:val="32"/>
          <w:szCs w:val="32"/>
          <w:shd w:val="clear" w:color="auto" w:fill="FFFFFF"/>
          <w:lang w:val="en-US" w:eastAsia="zh-CN"/>
        </w:rPr>
      </w:pPr>
      <w:r>
        <w:rPr>
          <w:rFonts w:hint="eastAsia" w:asciiTheme="minorEastAsia" w:hAnsiTheme="minorEastAsia" w:eastAsiaTheme="minorEastAsia" w:cstheme="minorEastAsia"/>
          <w:color w:val="000000"/>
          <w:sz w:val="32"/>
          <w:szCs w:val="32"/>
          <w:shd w:val="clear" w:color="auto" w:fill="FFFFFF"/>
          <w:lang w:val="en-US" w:eastAsia="zh-CN"/>
        </w:rPr>
        <w:t>咨询老师：王老师</w:t>
      </w:r>
    </w:p>
    <w:p w14:paraId="4C334A9C">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Theme="minorEastAsia" w:hAnsiTheme="minorEastAsia" w:eastAsiaTheme="minorEastAsia" w:cstheme="minorEastAsia"/>
          <w:i w:val="0"/>
          <w:iCs w:val="0"/>
          <w:caps w:val="0"/>
          <w:color w:val="000000"/>
          <w:spacing w:val="0"/>
          <w:sz w:val="32"/>
          <w:szCs w:val="32"/>
          <w:shd w:val="clear" w:fill="FFFFFF"/>
          <w:lang w:val="en-US" w:eastAsia="zh-CN"/>
        </w:rPr>
      </w:pPr>
      <w:r>
        <w:rPr>
          <w:rFonts w:hint="eastAsia" w:asciiTheme="minorEastAsia" w:hAnsiTheme="minorEastAsia" w:eastAsiaTheme="minorEastAsia" w:cstheme="minorEastAsia"/>
          <w:i w:val="0"/>
          <w:iCs w:val="0"/>
          <w:caps w:val="0"/>
          <w:color w:val="000000"/>
          <w:spacing w:val="0"/>
          <w:sz w:val="32"/>
          <w:szCs w:val="32"/>
          <w:shd w:val="clear" w:fill="FFFFFF"/>
          <w:lang w:val="en-US" w:eastAsia="zh-CN"/>
        </w:rPr>
        <w:t>咨询电话：0311-87115636</w:t>
      </w:r>
    </w:p>
    <w:p w14:paraId="0D7E48DC">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Theme="minorEastAsia" w:hAnsiTheme="minorEastAsia" w:eastAsiaTheme="minorEastAsia" w:cstheme="minorEastAsia"/>
          <w:i w:val="0"/>
          <w:iCs w:val="0"/>
          <w:caps w:val="0"/>
          <w:color w:val="000000"/>
          <w:spacing w:val="0"/>
          <w:sz w:val="32"/>
          <w:szCs w:val="32"/>
          <w:shd w:val="clear" w:fill="FFFFFF"/>
        </w:rPr>
      </w:pPr>
    </w:p>
    <w:p w14:paraId="01EFC51D">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Theme="minorEastAsia" w:hAnsiTheme="minorEastAsia" w:eastAsiaTheme="minorEastAsia" w:cstheme="minorEastAsia"/>
          <w:i w:val="0"/>
          <w:iCs w:val="0"/>
          <w:caps w:val="0"/>
          <w:color w:val="000000"/>
          <w:spacing w:val="0"/>
          <w:sz w:val="32"/>
          <w:szCs w:val="32"/>
          <w:shd w:val="clear" w:fill="FFFFFF"/>
        </w:rPr>
      </w:pPr>
      <w:r>
        <w:rPr>
          <w:rFonts w:hint="eastAsia" w:asciiTheme="minorEastAsia" w:hAnsiTheme="minorEastAsia" w:eastAsiaTheme="minorEastAsia" w:cstheme="minorEastAsia"/>
          <w:i w:val="0"/>
          <w:iCs w:val="0"/>
          <w:caps w:val="0"/>
          <w:color w:val="000000"/>
          <w:spacing w:val="0"/>
          <w:sz w:val="32"/>
          <w:szCs w:val="32"/>
          <w:shd w:val="clear" w:fill="FFFFFF"/>
        </w:rPr>
        <w:t>   </w:t>
      </w:r>
    </w:p>
    <w:p w14:paraId="37BE19A6">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5120" w:firstLineChars="1600"/>
        <w:textAlignment w:val="auto"/>
        <w:rPr>
          <w:rFonts w:hint="eastAsia" w:asciiTheme="minorEastAsia" w:hAnsiTheme="minorEastAsia" w:eastAsiaTheme="minorEastAsia" w:cstheme="minorEastAsia"/>
          <w:i w:val="0"/>
          <w:iCs w:val="0"/>
          <w:caps w:val="0"/>
          <w:color w:val="000000"/>
          <w:spacing w:val="0"/>
          <w:sz w:val="32"/>
          <w:szCs w:val="32"/>
          <w:shd w:val="clear" w:fill="FFFFFF"/>
        </w:rPr>
      </w:pPr>
      <w:r>
        <w:rPr>
          <w:rFonts w:hint="eastAsia" w:asciiTheme="minorEastAsia" w:hAnsiTheme="minorEastAsia" w:eastAsiaTheme="minorEastAsia" w:cstheme="minorEastAsia"/>
          <w:i w:val="0"/>
          <w:iCs w:val="0"/>
          <w:caps w:val="0"/>
          <w:color w:val="000000"/>
          <w:spacing w:val="0"/>
          <w:sz w:val="32"/>
          <w:szCs w:val="32"/>
          <w:shd w:val="clear" w:fill="FFFFFF"/>
          <w:lang w:val="en-US" w:eastAsia="zh-CN"/>
        </w:rPr>
        <w:t>2024</w:t>
      </w:r>
      <w:r>
        <w:rPr>
          <w:rFonts w:hint="eastAsia" w:asciiTheme="minorEastAsia" w:hAnsiTheme="minorEastAsia" w:eastAsiaTheme="minorEastAsia" w:cstheme="minorEastAsia"/>
          <w:i w:val="0"/>
          <w:iCs w:val="0"/>
          <w:caps w:val="0"/>
          <w:color w:val="000000"/>
          <w:spacing w:val="0"/>
          <w:sz w:val="32"/>
          <w:szCs w:val="32"/>
          <w:shd w:val="clear" w:fill="FFFFFF"/>
        </w:rPr>
        <w:t>年</w:t>
      </w:r>
      <w:r>
        <w:rPr>
          <w:rFonts w:hint="eastAsia" w:asciiTheme="minorEastAsia" w:hAnsiTheme="minorEastAsia" w:eastAsiaTheme="minorEastAsia" w:cstheme="minorEastAsia"/>
          <w:i w:val="0"/>
          <w:iCs w:val="0"/>
          <w:caps w:val="0"/>
          <w:color w:val="000000"/>
          <w:spacing w:val="0"/>
          <w:sz w:val="32"/>
          <w:szCs w:val="32"/>
          <w:shd w:val="clear" w:fill="FFFFFF"/>
          <w:lang w:val="en-US" w:eastAsia="zh-CN"/>
        </w:rPr>
        <w:t>12</w:t>
      </w:r>
      <w:r>
        <w:rPr>
          <w:rFonts w:hint="eastAsia" w:asciiTheme="minorEastAsia" w:hAnsiTheme="minorEastAsia" w:eastAsiaTheme="minorEastAsia" w:cstheme="minorEastAsia"/>
          <w:i w:val="0"/>
          <w:iCs w:val="0"/>
          <w:caps w:val="0"/>
          <w:color w:val="000000"/>
          <w:spacing w:val="0"/>
          <w:sz w:val="32"/>
          <w:szCs w:val="32"/>
          <w:shd w:val="clear" w:fill="FFFFFF"/>
        </w:rPr>
        <w:t>月</w:t>
      </w:r>
      <w:r>
        <w:rPr>
          <w:rFonts w:hint="eastAsia" w:asciiTheme="minorEastAsia" w:hAnsiTheme="minorEastAsia" w:eastAsiaTheme="minorEastAsia" w:cstheme="minorEastAsia"/>
          <w:i w:val="0"/>
          <w:iCs w:val="0"/>
          <w:caps w:val="0"/>
          <w:color w:val="000000"/>
          <w:spacing w:val="0"/>
          <w:sz w:val="32"/>
          <w:szCs w:val="32"/>
          <w:shd w:val="clear" w:fill="FFFFFF"/>
          <w:lang w:val="en-US" w:eastAsia="zh-CN"/>
        </w:rPr>
        <w:t>3</w:t>
      </w:r>
      <w:r>
        <w:rPr>
          <w:rFonts w:hint="eastAsia" w:asciiTheme="minorEastAsia" w:hAnsiTheme="minorEastAsia" w:eastAsiaTheme="minorEastAsia" w:cstheme="minorEastAsia"/>
          <w:i w:val="0"/>
          <w:iCs w:val="0"/>
          <w:caps w:val="0"/>
          <w:color w:val="000000"/>
          <w:spacing w:val="0"/>
          <w:sz w:val="32"/>
          <w:szCs w:val="32"/>
          <w:shd w:val="clear" w:fill="FFFFFF"/>
        </w:rPr>
        <w:t>日</w:t>
      </w:r>
    </w:p>
    <w:p w14:paraId="0FA8CAEC">
      <w:pPr>
        <w:rPr>
          <w:rFonts w:hint="eastAsia" w:ascii="宋体" w:hAnsi="宋体" w:eastAsia="宋体" w:cs="宋体"/>
          <w:i w:val="0"/>
          <w:iCs w:val="0"/>
          <w:caps w:val="0"/>
          <w:color w:val="000000"/>
          <w:spacing w:val="0"/>
          <w:sz w:val="32"/>
          <w:szCs w:val="32"/>
          <w:shd w:val="clear" w:fill="FFFFFF"/>
        </w:rPr>
      </w:pPr>
      <w:r>
        <w:rPr>
          <w:rFonts w:hint="eastAsia" w:ascii="宋体" w:hAnsi="宋体" w:eastAsia="宋体" w:cs="宋体"/>
          <w:i w:val="0"/>
          <w:iCs w:val="0"/>
          <w:caps w:val="0"/>
          <w:color w:val="000000"/>
          <w:spacing w:val="0"/>
          <w:sz w:val="32"/>
          <w:szCs w:val="32"/>
          <w:shd w:val="clear" w:fill="FFFFFF"/>
        </w:rPr>
        <w:br w:type="page"/>
      </w:r>
    </w:p>
    <w:p w14:paraId="51160A21">
      <w:pPr>
        <w:pageBreakBefore w:val="0"/>
        <w:kinsoku/>
        <w:wordWrap/>
        <w:overflowPunct/>
        <w:topLinePunct w:val="0"/>
        <w:autoSpaceDE/>
        <w:autoSpaceDN/>
        <w:bidi w:val="0"/>
        <w:adjustRightInd/>
        <w:snapToGrid/>
        <w:spacing w:line="560" w:lineRule="exact"/>
        <w:ind w:left="0" w:leftChars="0" w:firstLine="723" w:firstLineChars="200"/>
        <w:jc w:val="center"/>
        <w:textAlignment w:val="auto"/>
        <w:rPr>
          <w:rFonts w:hint="eastAsia" w:eastAsia="黑体"/>
          <w:sz w:val="18"/>
        </w:rPr>
      </w:pPr>
      <w:r>
        <w:rPr>
          <w:rFonts w:hint="eastAsia" w:eastAsia="黑体"/>
          <w:b/>
          <w:bCs/>
          <w:sz w:val="36"/>
        </w:rPr>
        <w:t>河北政法职业</w:t>
      </w:r>
      <w:r>
        <w:rPr>
          <w:rFonts w:hint="eastAsia" w:eastAsia="黑体"/>
          <w:b/>
          <w:bCs/>
          <w:sz w:val="36"/>
          <w:lang w:eastAsia="zh-CN"/>
        </w:rPr>
        <w:t>学院</w:t>
      </w:r>
      <w:r>
        <w:rPr>
          <w:rFonts w:hint="eastAsia" w:eastAsia="黑体"/>
          <w:b/>
          <w:bCs/>
          <w:sz w:val="36"/>
        </w:rPr>
        <w:t>转专业申请表</w:t>
      </w:r>
    </w:p>
    <w:tbl>
      <w:tblPr>
        <w:tblStyle w:val="4"/>
        <w:tblW w:w="9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2"/>
        <w:gridCol w:w="1079"/>
        <w:gridCol w:w="360"/>
        <w:gridCol w:w="7"/>
        <w:gridCol w:w="707"/>
        <w:gridCol w:w="6"/>
        <w:gridCol w:w="988"/>
        <w:gridCol w:w="709"/>
        <w:gridCol w:w="2085"/>
        <w:gridCol w:w="41"/>
        <w:gridCol w:w="992"/>
        <w:gridCol w:w="2096"/>
      </w:tblGrid>
      <w:tr w14:paraId="5F6A9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02" w:type="dxa"/>
            <w:noWrap w:val="0"/>
            <w:vAlign w:val="center"/>
          </w:tcPr>
          <w:p w14:paraId="1C065D03">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sz w:val="24"/>
              </w:rPr>
            </w:pPr>
            <w:r>
              <w:rPr>
                <w:rFonts w:hint="eastAsia"/>
                <w:sz w:val="24"/>
              </w:rPr>
              <w:t>姓名</w:t>
            </w:r>
          </w:p>
        </w:tc>
        <w:tc>
          <w:tcPr>
            <w:tcW w:w="1439" w:type="dxa"/>
            <w:gridSpan w:val="2"/>
            <w:noWrap w:val="0"/>
            <w:vAlign w:val="center"/>
          </w:tcPr>
          <w:p w14:paraId="11D9814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c>
          <w:tcPr>
            <w:tcW w:w="720" w:type="dxa"/>
            <w:gridSpan w:val="3"/>
            <w:noWrap w:val="0"/>
            <w:vAlign w:val="center"/>
          </w:tcPr>
          <w:p w14:paraId="3A1E40F0">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sz w:val="24"/>
              </w:rPr>
            </w:pPr>
            <w:r>
              <w:rPr>
                <w:rFonts w:hint="eastAsia"/>
                <w:sz w:val="24"/>
              </w:rPr>
              <w:t>性别</w:t>
            </w:r>
          </w:p>
        </w:tc>
        <w:tc>
          <w:tcPr>
            <w:tcW w:w="988" w:type="dxa"/>
            <w:noWrap w:val="0"/>
            <w:vAlign w:val="center"/>
          </w:tcPr>
          <w:p w14:paraId="64551F7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c>
          <w:tcPr>
            <w:tcW w:w="709" w:type="dxa"/>
            <w:noWrap w:val="0"/>
            <w:vAlign w:val="center"/>
          </w:tcPr>
          <w:p w14:paraId="5C3CEDAE">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sz w:val="24"/>
              </w:rPr>
            </w:pPr>
            <w:r>
              <w:rPr>
                <w:rFonts w:hint="eastAsia"/>
                <w:sz w:val="24"/>
              </w:rPr>
              <w:t>学号</w:t>
            </w:r>
          </w:p>
        </w:tc>
        <w:tc>
          <w:tcPr>
            <w:tcW w:w="2085" w:type="dxa"/>
            <w:noWrap w:val="0"/>
            <w:vAlign w:val="center"/>
          </w:tcPr>
          <w:p w14:paraId="051AFDB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c>
          <w:tcPr>
            <w:tcW w:w="1033" w:type="dxa"/>
            <w:gridSpan w:val="2"/>
            <w:noWrap w:val="0"/>
            <w:vAlign w:val="center"/>
          </w:tcPr>
          <w:p w14:paraId="3FC28E5D">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sz w:val="24"/>
              </w:rPr>
            </w:pPr>
            <w:r>
              <w:rPr>
                <w:rFonts w:hint="eastAsia"/>
                <w:sz w:val="24"/>
              </w:rPr>
              <w:t>电话</w:t>
            </w:r>
          </w:p>
        </w:tc>
        <w:tc>
          <w:tcPr>
            <w:tcW w:w="2096" w:type="dxa"/>
            <w:noWrap w:val="0"/>
            <w:vAlign w:val="center"/>
          </w:tcPr>
          <w:p w14:paraId="24EB9BE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r>
      <w:tr w14:paraId="1DD81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855" w:type="dxa"/>
            <w:gridSpan w:val="5"/>
            <w:noWrap w:val="0"/>
            <w:vAlign w:val="center"/>
          </w:tcPr>
          <w:p w14:paraId="0C213A13">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sz w:val="24"/>
              </w:rPr>
            </w:pPr>
            <w:r>
              <w:rPr>
                <w:rFonts w:hint="eastAsia"/>
                <w:sz w:val="24"/>
              </w:rPr>
              <w:t>应修必修课平均成绩</w:t>
            </w:r>
          </w:p>
        </w:tc>
        <w:tc>
          <w:tcPr>
            <w:tcW w:w="1703" w:type="dxa"/>
            <w:gridSpan w:val="3"/>
            <w:noWrap w:val="0"/>
            <w:vAlign w:val="center"/>
          </w:tcPr>
          <w:p w14:paraId="429D8A1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c>
          <w:tcPr>
            <w:tcW w:w="3118" w:type="dxa"/>
            <w:gridSpan w:val="3"/>
            <w:noWrap w:val="0"/>
            <w:vAlign w:val="center"/>
          </w:tcPr>
          <w:p w14:paraId="72646B65">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sz w:val="24"/>
              </w:rPr>
            </w:pPr>
            <w:r>
              <w:rPr>
                <w:rFonts w:hint="eastAsia"/>
                <w:sz w:val="24"/>
              </w:rPr>
              <w:t>转专业选拔考核成绩</w:t>
            </w:r>
          </w:p>
        </w:tc>
        <w:tc>
          <w:tcPr>
            <w:tcW w:w="2096" w:type="dxa"/>
            <w:noWrap w:val="0"/>
            <w:vAlign w:val="center"/>
          </w:tcPr>
          <w:p w14:paraId="4F280A1C">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r>
      <w:tr w14:paraId="5F158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2861" w:type="dxa"/>
            <w:gridSpan w:val="6"/>
            <w:noWrap w:val="0"/>
            <w:vAlign w:val="center"/>
          </w:tcPr>
          <w:p w14:paraId="2561634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sz w:val="24"/>
              </w:rPr>
              <w:t>转专业总评成绩</w:t>
            </w:r>
          </w:p>
        </w:tc>
        <w:tc>
          <w:tcPr>
            <w:tcW w:w="1697" w:type="dxa"/>
            <w:gridSpan w:val="2"/>
            <w:noWrap w:val="0"/>
            <w:vAlign w:val="center"/>
          </w:tcPr>
          <w:p w14:paraId="1B11841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c>
          <w:tcPr>
            <w:tcW w:w="3118" w:type="dxa"/>
            <w:gridSpan w:val="3"/>
            <w:noWrap w:val="0"/>
            <w:vAlign w:val="center"/>
          </w:tcPr>
          <w:p w14:paraId="05ADDB4E">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sz w:val="24"/>
              </w:rPr>
            </w:pPr>
            <w:r>
              <w:rPr>
                <w:rFonts w:hint="eastAsia"/>
                <w:sz w:val="24"/>
              </w:rPr>
              <w:t>转专业总评成绩排名</w:t>
            </w:r>
          </w:p>
        </w:tc>
        <w:tc>
          <w:tcPr>
            <w:tcW w:w="2096" w:type="dxa"/>
            <w:noWrap w:val="0"/>
            <w:vAlign w:val="center"/>
          </w:tcPr>
          <w:p w14:paraId="5A610D98">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r>
      <w:tr w14:paraId="0CD7F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2148" w:type="dxa"/>
            <w:gridSpan w:val="4"/>
            <w:noWrap w:val="0"/>
            <w:vAlign w:val="center"/>
          </w:tcPr>
          <w:p w14:paraId="6AC03E8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eastAsia="宋体"/>
                <w:sz w:val="24"/>
                <w:lang w:eastAsia="zh-CN"/>
              </w:rPr>
            </w:pPr>
            <w:r>
              <w:rPr>
                <w:rFonts w:hint="eastAsia"/>
                <w:sz w:val="24"/>
              </w:rPr>
              <w:t>原</w:t>
            </w:r>
            <w:r>
              <w:rPr>
                <w:rFonts w:hint="eastAsia"/>
                <w:sz w:val="24"/>
                <w:lang w:eastAsia="zh-CN"/>
              </w:rPr>
              <w:t>所在系</w:t>
            </w:r>
          </w:p>
        </w:tc>
        <w:tc>
          <w:tcPr>
            <w:tcW w:w="2410" w:type="dxa"/>
            <w:gridSpan w:val="4"/>
            <w:noWrap w:val="0"/>
            <w:vAlign w:val="center"/>
          </w:tcPr>
          <w:p w14:paraId="4774B18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c>
          <w:tcPr>
            <w:tcW w:w="2126" w:type="dxa"/>
            <w:gridSpan w:val="2"/>
            <w:noWrap w:val="0"/>
            <w:vAlign w:val="center"/>
          </w:tcPr>
          <w:p w14:paraId="2B5BEBEC">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eastAsiaTheme="minorEastAsia"/>
                <w:sz w:val="24"/>
                <w:lang w:eastAsia="zh-CN"/>
              </w:rPr>
            </w:pPr>
            <w:r>
              <w:rPr>
                <w:rFonts w:hint="eastAsia"/>
                <w:sz w:val="24"/>
              </w:rPr>
              <w:t>原专业</w:t>
            </w:r>
            <w:r>
              <w:rPr>
                <w:rFonts w:hint="eastAsia"/>
                <w:sz w:val="24"/>
                <w:lang w:eastAsia="zh-CN"/>
              </w:rPr>
              <w:t>班级</w:t>
            </w:r>
          </w:p>
        </w:tc>
        <w:tc>
          <w:tcPr>
            <w:tcW w:w="3088" w:type="dxa"/>
            <w:gridSpan w:val="2"/>
            <w:noWrap w:val="0"/>
            <w:vAlign w:val="center"/>
          </w:tcPr>
          <w:p w14:paraId="6599E8E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r>
      <w:tr w14:paraId="35EBB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2148" w:type="dxa"/>
            <w:gridSpan w:val="4"/>
            <w:noWrap w:val="0"/>
            <w:vAlign w:val="center"/>
          </w:tcPr>
          <w:p w14:paraId="74F0864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eastAsia="宋体"/>
                <w:sz w:val="24"/>
                <w:lang w:eastAsia="zh-CN"/>
              </w:rPr>
            </w:pPr>
            <w:r>
              <w:rPr>
                <w:rFonts w:hint="eastAsia"/>
                <w:sz w:val="24"/>
              </w:rPr>
              <w:t>申请</w:t>
            </w:r>
            <w:r>
              <w:rPr>
                <w:rFonts w:hint="eastAsia"/>
                <w:sz w:val="24"/>
                <w:lang w:eastAsia="zh-CN"/>
              </w:rPr>
              <w:t>转入系</w:t>
            </w:r>
          </w:p>
        </w:tc>
        <w:tc>
          <w:tcPr>
            <w:tcW w:w="2410" w:type="dxa"/>
            <w:gridSpan w:val="4"/>
            <w:noWrap w:val="0"/>
            <w:vAlign w:val="center"/>
          </w:tcPr>
          <w:p w14:paraId="22BE05B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c>
          <w:tcPr>
            <w:tcW w:w="2126" w:type="dxa"/>
            <w:gridSpan w:val="2"/>
            <w:noWrap w:val="0"/>
            <w:vAlign w:val="center"/>
          </w:tcPr>
          <w:p w14:paraId="5E38EBC3">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sz w:val="24"/>
              </w:rPr>
            </w:pPr>
            <w:r>
              <w:rPr>
                <w:rFonts w:hint="eastAsia"/>
                <w:sz w:val="24"/>
              </w:rPr>
              <w:t>申请转入专业</w:t>
            </w:r>
          </w:p>
        </w:tc>
        <w:tc>
          <w:tcPr>
            <w:tcW w:w="3088" w:type="dxa"/>
            <w:gridSpan w:val="2"/>
            <w:noWrap w:val="0"/>
            <w:vAlign w:val="center"/>
          </w:tcPr>
          <w:p w14:paraId="66686318">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r>
      <w:tr w14:paraId="43FAB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9" w:hRule="atLeast"/>
          <w:jc w:val="center"/>
        </w:trPr>
        <w:tc>
          <w:tcPr>
            <w:tcW w:w="1781" w:type="dxa"/>
            <w:gridSpan w:val="2"/>
            <w:noWrap w:val="0"/>
            <w:vAlign w:val="center"/>
          </w:tcPr>
          <w:p w14:paraId="3E32E63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sz w:val="24"/>
              </w:rPr>
              <w:t>申</w:t>
            </w:r>
          </w:p>
          <w:p w14:paraId="3D02D77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sz w:val="24"/>
              </w:rPr>
              <w:t>请</w:t>
            </w:r>
          </w:p>
          <w:p w14:paraId="7933466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sz w:val="24"/>
              </w:rPr>
              <w:t>理</w:t>
            </w:r>
          </w:p>
          <w:p w14:paraId="0850DDE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sz w:val="24"/>
              </w:rPr>
              <w:t>由</w:t>
            </w:r>
          </w:p>
        </w:tc>
        <w:tc>
          <w:tcPr>
            <w:tcW w:w="7991" w:type="dxa"/>
            <w:gridSpan w:val="10"/>
            <w:noWrap w:val="0"/>
            <w:vAlign w:val="center"/>
          </w:tcPr>
          <w:p w14:paraId="3F0FB5E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p w14:paraId="1BFFCA4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p w14:paraId="127DAA3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sz w:val="24"/>
              </w:rPr>
              <w:t>申请人签字：              年   月   日</w:t>
            </w:r>
          </w:p>
        </w:tc>
      </w:tr>
      <w:tr w14:paraId="228F7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0" w:hRule="atLeast"/>
          <w:jc w:val="center"/>
        </w:trPr>
        <w:tc>
          <w:tcPr>
            <w:tcW w:w="1781" w:type="dxa"/>
            <w:gridSpan w:val="2"/>
            <w:noWrap w:val="0"/>
            <w:vAlign w:val="center"/>
          </w:tcPr>
          <w:p w14:paraId="115B7D48">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sz w:val="24"/>
              </w:rPr>
            </w:pPr>
            <w:r>
              <w:rPr>
                <w:rFonts w:hint="eastAsia"/>
                <w:sz w:val="24"/>
              </w:rPr>
              <w:t>学生原所</w:t>
            </w:r>
          </w:p>
          <w:p w14:paraId="49D2FD9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sz w:val="24"/>
              </w:rPr>
              <w:t>在</w:t>
            </w:r>
            <w:r>
              <w:rPr>
                <w:rFonts w:hint="eastAsia"/>
                <w:sz w:val="24"/>
                <w:lang w:eastAsia="zh-CN"/>
              </w:rPr>
              <w:t>系</w:t>
            </w:r>
            <w:r>
              <w:rPr>
                <w:rFonts w:hint="eastAsia"/>
                <w:sz w:val="24"/>
              </w:rPr>
              <w:t>意见</w:t>
            </w:r>
          </w:p>
        </w:tc>
        <w:tc>
          <w:tcPr>
            <w:tcW w:w="7991" w:type="dxa"/>
            <w:gridSpan w:val="10"/>
            <w:noWrap w:val="0"/>
            <w:vAlign w:val="center"/>
          </w:tcPr>
          <w:p w14:paraId="000D553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lang w:val="en-US" w:eastAsia="zh-CN"/>
              </w:rPr>
            </w:pPr>
          </w:p>
          <w:p w14:paraId="6F5E5D0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sz w:val="24"/>
              </w:rPr>
              <w:t>签字（盖章）：              年   月   日</w:t>
            </w:r>
          </w:p>
        </w:tc>
      </w:tr>
      <w:tr w14:paraId="3B903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jc w:val="center"/>
        </w:trPr>
        <w:tc>
          <w:tcPr>
            <w:tcW w:w="1781" w:type="dxa"/>
            <w:gridSpan w:val="2"/>
            <w:noWrap w:val="0"/>
            <w:vAlign w:val="center"/>
          </w:tcPr>
          <w:p w14:paraId="7129748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eastAsiaTheme="minorEastAsia"/>
                <w:sz w:val="24"/>
                <w:lang w:eastAsia="zh-CN"/>
              </w:rPr>
            </w:pPr>
            <w:r>
              <w:rPr>
                <w:rFonts w:hint="eastAsia"/>
                <w:sz w:val="24"/>
              </w:rPr>
              <w:t>转入</w:t>
            </w:r>
            <w:r>
              <w:rPr>
                <w:rFonts w:hint="eastAsia"/>
                <w:sz w:val="24"/>
                <w:lang w:eastAsia="zh-CN"/>
              </w:rPr>
              <w:t>系</w:t>
            </w:r>
          </w:p>
          <w:p w14:paraId="423211C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sz w:val="24"/>
              </w:rPr>
              <w:t>意见</w:t>
            </w:r>
          </w:p>
        </w:tc>
        <w:tc>
          <w:tcPr>
            <w:tcW w:w="7991" w:type="dxa"/>
            <w:gridSpan w:val="10"/>
            <w:noWrap w:val="0"/>
            <w:vAlign w:val="center"/>
          </w:tcPr>
          <w:p w14:paraId="4816770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sz w:val="24"/>
              </w:rPr>
            </w:pPr>
          </w:p>
          <w:p w14:paraId="04A75A6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sz w:val="24"/>
              </w:rPr>
            </w:pPr>
          </w:p>
          <w:p w14:paraId="28E3A03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sz w:val="24"/>
              </w:rPr>
              <w:t>签字（盖章）：              年   月   日</w:t>
            </w:r>
          </w:p>
        </w:tc>
      </w:tr>
      <w:tr w14:paraId="59963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0" w:hRule="atLeast"/>
          <w:jc w:val="center"/>
        </w:trPr>
        <w:tc>
          <w:tcPr>
            <w:tcW w:w="1781" w:type="dxa"/>
            <w:gridSpan w:val="2"/>
            <w:noWrap w:val="0"/>
            <w:vAlign w:val="center"/>
          </w:tcPr>
          <w:p w14:paraId="53AB3DE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sz w:val="24"/>
              </w:rPr>
            </w:pPr>
            <w:r>
              <w:rPr>
                <w:rFonts w:hint="eastAsia"/>
                <w:sz w:val="24"/>
              </w:rPr>
              <w:t>教务处</w:t>
            </w:r>
          </w:p>
          <w:p w14:paraId="162EA68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sz w:val="24"/>
              </w:rPr>
              <w:t>意见</w:t>
            </w:r>
          </w:p>
        </w:tc>
        <w:tc>
          <w:tcPr>
            <w:tcW w:w="7991" w:type="dxa"/>
            <w:gridSpan w:val="10"/>
            <w:noWrap w:val="0"/>
            <w:vAlign w:val="center"/>
          </w:tcPr>
          <w:p w14:paraId="77176C84">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p w14:paraId="6143291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sz w:val="24"/>
              </w:rPr>
              <w:t>签字（盖章）：              年   月   日</w:t>
            </w:r>
          </w:p>
        </w:tc>
      </w:tr>
      <w:tr w14:paraId="37DB4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7" w:hRule="atLeast"/>
          <w:jc w:val="center"/>
        </w:trPr>
        <w:tc>
          <w:tcPr>
            <w:tcW w:w="1781" w:type="dxa"/>
            <w:gridSpan w:val="2"/>
            <w:noWrap w:val="0"/>
            <w:vAlign w:val="center"/>
          </w:tcPr>
          <w:p w14:paraId="1DC83D6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eastAsiaTheme="minorEastAsia"/>
                <w:sz w:val="24"/>
                <w:lang w:eastAsia="zh-CN"/>
              </w:rPr>
            </w:pPr>
            <w:r>
              <w:rPr>
                <w:rFonts w:hint="eastAsia"/>
                <w:sz w:val="24"/>
                <w:lang w:eastAsia="zh-CN"/>
              </w:rPr>
              <w:t>院领导</w:t>
            </w:r>
          </w:p>
          <w:p w14:paraId="3DAB0DD4">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eastAsiaTheme="minorEastAsia"/>
                <w:sz w:val="24"/>
                <w:lang w:eastAsia="zh-CN"/>
              </w:rPr>
            </w:pPr>
            <w:r>
              <w:rPr>
                <w:rFonts w:hint="eastAsia"/>
                <w:sz w:val="24"/>
                <w:lang w:eastAsia="zh-CN"/>
              </w:rPr>
              <w:t>意见</w:t>
            </w:r>
          </w:p>
        </w:tc>
        <w:tc>
          <w:tcPr>
            <w:tcW w:w="7991" w:type="dxa"/>
            <w:gridSpan w:val="10"/>
            <w:noWrap w:val="0"/>
            <w:vAlign w:val="center"/>
          </w:tcPr>
          <w:p w14:paraId="3DDC96E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r>
      <w:tr w14:paraId="39647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5" w:hRule="atLeast"/>
          <w:jc w:val="center"/>
        </w:trPr>
        <w:tc>
          <w:tcPr>
            <w:tcW w:w="1781" w:type="dxa"/>
            <w:gridSpan w:val="2"/>
            <w:noWrap w:val="0"/>
            <w:vAlign w:val="center"/>
          </w:tcPr>
          <w:p w14:paraId="5640BC8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sz w:val="24"/>
              </w:rPr>
              <w:t>备注</w:t>
            </w:r>
          </w:p>
        </w:tc>
        <w:tc>
          <w:tcPr>
            <w:tcW w:w="7991" w:type="dxa"/>
            <w:gridSpan w:val="10"/>
            <w:noWrap w:val="0"/>
            <w:vAlign w:val="center"/>
          </w:tcPr>
          <w:p w14:paraId="48CBA047">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r>
    </w:tbl>
    <w:p w14:paraId="6299DECC">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sz w:val="21"/>
          <w:szCs w:val="21"/>
        </w:rPr>
      </w:pPr>
      <w:r>
        <w:rPr>
          <w:rFonts w:hint="eastAsia"/>
          <w:sz w:val="21"/>
          <w:szCs w:val="21"/>
        </w:rPr>
        <w:t>注：1、此表一式两份，教务处留存一份，接收</w:t>
      </w:r>
      <w:r>
        <w:rPr>
          <w:rFonts w:hint="eastAsia"/>
          <w:sz w:val="21"/>
          <w:szCs w:val="21"/>
          <w:lang w:eastAsia="zh-CN"/>
        </w:rPr>
        <w:t>系</w:t>
      </w:r>
      <w:r>
        <w:rPr>
          <w:rFonts w:hint="eastAsia"/>
          <w:sz w:val="21"/>
          <w:szCs w:val="21"/>
        </w:rPr>
        <w:t>放入学生档案一份</w:t>
      </w:r>
    </w:p>
    <w:p w14:paraId="1A7E5F4D">
      <w:pPr>
        <w:keepNext w:val="0"/>
        <w:keepLines w:val="0"/>
        <w:pageBreakBefore w:val="0"/>
        <w:widowControl w:val="0"/>
        <w:kinsoku/>
        <w:wordWrap/>
        <w:overflowPunct/>
        <w:topLinePunct w:val="0"/>
        <w:autoSpaceDE/>
        <w:autoSpaceDN/>
        <w:bidi w:val="0"/>
        <w:adjustRightInd/>
        <w:snapToGrid/>
        <w:spacing w:line="320" w:lineRule="exact"/>
        <w:ind w:left="0" w:leftChars="0" w:firstLine="420" w:firstLineChars="200"/>
        <w:jc w:val="left"/>
        <w:textAlignment w:val="auto"/>
      </w:pPr>
      <w:r>
        <w:rPr>
          <w:sz w:val="21"/>
          <w:szCs w:val="21"/>
        </w:rPr>
        <w:t>2</w:t>
      </w:r>
      <w:r>
        <w:rPr>
          <w:rFonts w:hint="eastAsia"/>
          <w:sz w:val="21"/>
          <w:szCs w:val="21"/>
        </w:rPr>
        <w:t>、专业</w:t>
      </w:r>
      <w:r>
        <w:rPr>
          <w:sz w:val="21"/>
          <w:szCs w:val="21"/>
        </w:rPr>
        <w:t>名称</w:t>
      </w:r>
      <w:r>
        <w:rPr>
          <w:rFonts w:hint="eastAsia"/>
          <w:sz w:val="21"/>
          <w:szCs w:val="21"/>
        </w:rPr>
        <w:t>必须</w:t>
      </w:r>
      <w:r>
        <w:rPr>
          <w:sz w:val="21"/>
          <w:szCs w:val="21"/>
        </w:rPr>
        <w:t>写全称，不得</w:t>
      </w:r>
      <w:r>
        <w:rPr>
          <w:rFonts w:hint="eastAsia"/>
          <w:sz w:val="21"/>
          <w:szCs w:val="21"/>
        </w:rPr>
        <w:t>写</w:t>
      </w:r>
      <w:r>
        <w:rPr>
          <w:sz w:val="21"/>
          <w:szCs w:val="21"/>
        </w:rPr>
        <w:t>简称。</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65647D"/>
    <w:multiLevelType w:val="singleLevel"/>
    <w:tmpl w:val="9265647D"/>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lYWVjOTk1ODhlYzE4NDQ1ZWY3YTFjZTRhMmZhYjIifQ=="/>
  </w:docVars>
  <w:rsids>
    <w:rsidRoot w:val="00000000"/>
    <w:rsid w:val="05950B9D"/>
    <w:rsid w:val="115728B1"/>
    <w:rsid w:val="1E664188"/>
    <w:rsid w:val="22A46395"/>
    <w:rsid w:val="25B622C0"/>
    <w:rsid w:val="25F208C0"/>
    <w:rsid w:val="29294BF8"/>
    <w:rsid w:val="293646EB"/>
    <w:rsid w:val="2FE96E77"/>
    <w:rsid w:val="31654955"/>
    <w:rsid w:val="46730D78"/>
    <w:rsid w:val="46B5206F"/>
    <w:rsid w:val="4C421709"/>
    <w:rsid w:val="4D5325E2"/>
    <w:rsid w:val="57743881"/>
    <w:rsid w:val="62E11947"/>
    <w:rsid w:val="66F260F2"/>
    <w:rsid w:val="67EC64C2"/>
    <w:rsid w:val="69E6750E"/>
    <w:rsid w:val="735A34D3"/>
    <w:rsid w:val="7B9561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140" w:beforeLines="0" w:after="140" w:afterLines="0" w:line="413" w:lineRule="auto"/>
      <w:ind w:left="300" w:leftChars="300"/>
      <w:jc w:val="left"/>
      <w:outlineLvl w:val="1"/>
    </w:pPr>
    <w:rPr>
      <w:rFonts w:ascii="Arial" w:hAnsi="Arial" w:eastAsia="楷体"/>
      <w:b/>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1395</Words>
  <Characters>1434</Characters>
  <Lines>0</Lines>
  <Paragraphs>0</Paragraphs>
  <TotalTime>6</TotalTime>
  <ScaleCrop>false</ScaleCrop>
  <LinksUpToDate>false</LinksUpToDate>
  <CharactersWithSpaces>1530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2022-12-04T13:44:00Z</dcterms:created>
  <dc:creator>HP</dc:creator>
  <cp:lastModifiedBy>WPS_1497509169</cp:lastModifiedBy>
  <dcterms:modified xsi:type="dcterms:W3CDTF">2024-12-10T07:16:46Z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2D3752393A11484C92565D0B4772D823</vt:lpwstr>
  </property>
</Properties>
</file>