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A56" w:rsidRDefault="00466966">
      <w:pPr>
        <w:widowControl w:val="0"/>
        <w:adjustRightInd/>
        <w:snapToGrid/>
        <w:spacing w:after="0" w:line="500" w:lineRule="exact"/>
        <w:jc w:val="center"/>
        <w:rPr>
          <w:rFonts w:ascii="仿宋" w:eastAsia="仿宋" w:hAnsi="仿宋" w:cs="Times New Roman"/>
          <w:b/>
          <w:bCs/>
          <w:kern w:val="2"/>
          <w:sz w:val="36"/>
          <w:szCs w:val="36"/>
        </w:rPr>
      </w:pPr>
      <w:r>
        <w:rPr>
          <w:rFonts w:ascii="仿宋" w:eastAsia="仿宋" w:hAnsi="仿宋" w:cs="Times New Roman" w:hint="eastAsia"/>
          <w:b/>
          <w:bCs/>
          <w:kern w:val="2"/>
          <w:sz w:val="36"/>
          <w:szCs w:val="36"/>
        </w:rPr>
        <w:t>《法律基础》课程课堂革命典型案例</w:t>
      </w:r>
    </w:p>
    <w:p w:rsidR="00E73A56" w:rsidRDefault="00E73A56">
      <w:pPr>
        <w:widowControl w:val="0"/>
        <w:adjustRightInd/>
        <w:snapToGrid/>
        <w:spacing w:after="0" w:line="500" w:lineRule="exact"/>
        <w:jc w:val="center"/>
        <w:rPr>
          <w:rFonts w:ascii="仿宋" w:eastAsia="仿宋" w:hAnsi="仿宋" w:cs="Times New Roman"/>
          <w:b/>
          <w:bCs/>
          <w:kern w:val="2"/>
          <w:sz w:val="28"/>
          <w:szCs w:val="28"/>
        </w:rPr>
      </w:pPr>
    </w:p>
    <w:p w:rsidR="00E73A56" w:rsidRDefault="00466966">
      <w:pPr>
        <w:widowControl w:val="0"/>
        <w:adjustRightInd/>
        <w:snapToGrid/>
        <w:spacing w:after="0" w:line="500" w:lineRule="exact"/>
        <w:jc w:val="center"/>
        <w:rPr>
          <w:rFonts w:ascii="仿宋" w:eastAsia="仿宋" w:hAnsi="仿宋" w:cs="Times New Roman"/>
          <w:b/>
          <w:bCs/>
          <w:kern w:val="2"/>
          <w:sz w:val="28"/>
          <w:szCs w:val="28"/>
        </w:rPr>
      </w:pPr>
      <w:r>
        <w:rPr>
          <w:rFonts w:ascii="仿宋" w:eastAsia="仿宋" w:hAnsi="仿宋" w:cs="Times New Roman" w:hint="eastAsia"/>
          <w:b/>
          <w:bCs/>
          <w:kern w:val="2"/>
          <w:sz w:val="28"/>
          <w:szCs w:val="28"/>
        </w:rPr>
        <w:t>公共法律教学部</w:t>
      </w:r>
    </w:p>
    <w:p w:rsidR="00E73A56" w:rsidRDefault="00E73A56">
      <w:pPr>
        <w:widowControl w:val="0"/>
        <w:adjustRightInd/>
        <w:snapToGrid/>
        <w:spacing w:after="0" w:line="500" w:lineRule="exact"/>
        <w:jc w:val="both"/>
        <w:rPr>
          <w:rFonts w:ascii="仿宋" w:eastAsia="仿宋" w:hAnsi="仿宋" w:cs="Times New Roman"/>
          <w:b/>
          <w:bCs/>
          <w:kern w:val="2"/>
          <w:sz w:val="28"/>
          <w:szCs w:val="28"/>
        </w:rPr>
      </w:pPr>
    </w:p>
    <w:p w:rsidR="00E73A56" w:rsidRDefault="00466966">
      <w:pPr>
        <w:widowControl w:val="0"/>
        <w:adjustRightInd/>
        <w:snapToGrid/>
        <w:spacing w:after="0" w:line="500" w:lineRule="exact"/>
        <w:jc w:val="both"/>
        <w:rPr>
          <w:rFonts w:ascii="仿宋" w:eastAsia="仿宋" w:hAnsi="仿宋" w:cs="Times New Roman"/>
          <w:b/>
          <w:bCs/>
          <w:kern w:val="2"/>
          <w:sz w:val="28"/>
          <w:szCs w:val="28"/>
        </w:rPr>
      </w:pPr>
      <w:r>
        <w:rPr>
          <w:rFonts w:ascii="仿宋" w:eastAsia="仿宋" w:hAnsi="仿宋" w:cs="Times New Roman" w:hint="eastAsia"/>
          <w:b/>
          <w:bCs/>
          <w:kern w:val="2"/>
          <w:sz w:val="28"/>
          <w:szCs w:val="28"/>
        </w:rPr>
        <w:t>一、《法律基础》课程简介</w:t>
      </w:r>
    </w:p>
    <w:p w:rsidR="00E73A56" w:rsidRDefault="00466966">
      <w:pPr>
        <w:widowControl w:val="0"/>
        <w:adjustRightInd/>
        <w:snapToGrid/>
        <w:spacing w:after="0" w:line="500" w:lineRule="exact"/>
        <w:ind w:firstLineChars="200" w:firstLine="560"/>
        <w:jc w:val="both"/>
        <w:rPr>
          <w:rFonts w:ascii="仿宋" w:eastAsia="仿宋" w:hAnsi="仿宋" w:cs="Times New Roman"/>
          <w:kern w:val="2"/>
          <w:sz w:val="28"/>
          <w:szCs w:val="28"/>
        </w:rPr>
      </w:pPr>
      <w:r>
        <w:rPr>
          <w:rFonts w:ascii="仿宋" w:eastAsia="仿宋" w:hAnsi="仿宋" w:cs="Times New Roman" w:hint="eastAsia"/>
          <w:kern w:val="2"/>
          <w:sz w:val="28"/>
          <w:szCs w:val="28"/>
        </w:rPr>
        <w:t>《法律基础》课是面向我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院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非法律专业开设的一门公共基础课，是对非法律专业的学生系统进行法治教育的重要渠道。通过本课程的学习旨在普及法律知识、培养法治理念、增强法治意识和提升法治素养。</w:t>
      </w:r>
    </w:p>
    <w:p w:rsidR="00E73A56" w:rsidRDefault="00466966">
      <w:pPr>
        <w:widowControl w:val="0"/>
        <w:adjustRightInd/>
        <w:snapToGrid/>
        <w:spacing w:after="0" w:line="500" w:lineRule="exact"/>
        <w:rPr>
          <w:rFonts w:ascii="仿宋" w:eastAsia="仿宋" w:hAnsi="仿宋" w:cs="Times New Roman"/>
          <w:kern w:val="2"/>
          <w:sz w:val="28"/>
          <w:szCs w:val="28"/>
        </w:rPr>
      </w:pPr>
      <w:r>
        <w:rPr>
          <w:rFonts w:hint="eastAsia"/>
        </w:rPr>
        <w:t xml:space="preserve">     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《法律基础》课程从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2020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年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7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月开始进行网络资源建设，建设平台是智慧职教的职教云。课程建有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八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大模块：法学基础理论、宪法、民法、经济法、劳动法、行政法、刑法、诉讼法与仲裁法，课程教学</w:t>
      </w:r>
      <w:bookmarkStart w:id="0" w:name="_GoBack"/>
      <w:bookmarkEnd w:id="0"/>
      <w:r>
        <w:rPr>
          <w:rFonts w:ascii="仿宋" w:eastAsia="仿宋" w:hAnsi="仿宋" w:cs="Times New Roman" w:hint="eastAsia"/>
          <w:kern w:val="2"/>
          <w:sz w:val="28"/>
          <w:szCs w:val="28"/>
        </w:rPr>
        <w:t>资源有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166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个，视频资源占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74%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，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PPT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占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16%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，文档占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10%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，习题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404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道，作业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46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个，考试试题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5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套。</w:t>
      </w:r>
    </w:p>
    <w:p w:rsidR="00E73A56" w:rsidRDefault="00466966">
      <w:pPr>
        <w:widowControl w:val="0"/>
        <w:adjustRightInd/>
        <w:snapToGrid/>
        <w:spacing w:after="0" w:line="500" w:lineRule="exact"/>
        <w:ind w:firstLineChars="200" w:firstLine="560"/>
        <w:jc w:val="both"/>
        <w:rPr>
          <w:rFonts w:ascii="仿宋" w:eastAsia="仿宋" w:hAnsi="仿宋" w:cs="Times New Roman"/>
          <w:kern w:val="2"/>
          <w:sz w:val="28"/>
          <w:szCs w:val="28"/>
        </w:rPr>
      </w:pPr>
      <w:r>
        <w:rPr>
          <w:rFonts w:ascii="仿宋" w:eastAsia="仿宋" w:hAnsi="仿宋" w:cs="Times New Roman" w:hint="eastAsia"/>
          <w:kern w:val="2"/>
          <w:sz w:val="28"/>
          <w:szCs w:val="28"/>
        </w:rPr>
        <w:t xml:space="preserve"> 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课程自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2020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年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8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月底在</w:t>
      </w:r>
      <w:proofErr w:type="gramStart"/>
      <w:r>
        <w:rPr>
          <w:rFonts w:ascii="仿宋" w:eastAsia="仿宋" w:hAnsi="仿宋" w:cs="Times New Roman" w:hint="eastAsia"/>
          <w:kern w:val="2"/>
          <w:sz w:val="28"/>
          <w:szCs w:val="28"/>
        </w:rPr>
        <w:t>职教云正式</w:t>
      </w:r>
      <w:proofErr w:type="gramEnd"/>
      <w:r>
        <w:rPr>
          <w:rFonts w:ascii="仿宋" w:eastAsia="仿宋" w:hAnsi="仿宋" w:cs="Times New Roman" w:hint="eastAsia"/>
          <w:kern w:val="2"/>
          <w:sz w:val="28"/>
          <w:szCs w:val="28"/>
        </w:rPr>
        <w:t>上线，目前已经完成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三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期在线教学。第一期授课班级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40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个，授课学生人数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2318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人，访问时长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399591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分钟，访问数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261408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次，笔记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10459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次，评价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33570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次；第二期授课班级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12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个，授课学生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838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人，访问时长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492460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分钟，访问数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72942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次。</w:t>
      </w:r>
      <w:r>
        <w:rPr>
          <w:rFonts w:ascii="仿宋" w:eastAsia="仿宋" w:hAnsi="仿宋" w:cs="仿宋" w:hint="eastAsia"/>
          <w:sz w:val="28"/>
          <w:szCs w:val="28"/>
        </w:rPr>
        <w:t>第三期授课班级</w:t>
      </w:r>
      <w:r>
        <w:rPr>
          <w:rFonts w:ascii="仿宋" w:eastAsia="仿宋" w:hAnsi="仿宋" w:cs="仿宋" w:hint="eastAsia"/>
          <w:sz w:val="28"/>
          <w:szCs w:val="28"/>
        </w:rPr>
        <w:t>41</w:t>
      </w:r>
      <w:r>
        <w:rPr>
          <w:rFonts w:ascii="仿宋" w:eastAsia="仿宋" w:hAnsi="仿宋" w:cs="仿宋" w:hint="eastAsia"/>
          <w:sz w:val="28"/>
          <w:szCs w:val="28"/>
        </w:rPr>
        <w:t>个，访问时长</w:t>
      </w:r>
      <w:r>
        <w:rPr>
          <w:rFonts w:ascii="仿宋" w:eastAsia="仿宋" w:hAnsi="仿宋" w:cs="仿宋" w:hint="eastAsia"/>
          <w:sz w:val="28"/>
          <w:szCs w:val="28"/>
        </w:rPr>
        <w:t>840431</w:t>
      </w:r>
      <w:r>
        <w:rPr>
          <w:rFonts w:ascii="仿宋" w:eastAsia="仿宋" w:hAnsi="仿宋" w:cs="仿宋" w:hint="eastAsia"/>
          <w:sz w:val="28"/>
          <w:szCs w:val="28"/>
        </w:rPr>
        <w:t>分钟，访问次数</w:t>
      </w:r>
      <w:r>
        <w:rPr>
          <w:rFonts w:ascii="仿宋" w:eastAsia="仿宋" w:hAnsi="仿宋" w:cs="仿宋" w:hint="eastAsia"/>
          <w:sz w:val="28"/>
          <w:szCs w:val="28"/>
        </w:rPr>
        <w:t>87064</w:t>
      </w:r>
      <w:r>
        <w:rPr>
          <w:rFonts w:ascii="仿宋" w:eastAsia="仿宋" w:hAnsi="仿宋" w:cs="仿宋" w:hint="eastAsia"/>
          <w:sz w:val="28"/>
          <w:szCs w:val="28"/>
        </w:rPr>
        <w:t>次。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三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期</w:t>
      </w:r>
      <w:r>
        <w:rPr>
          <w:rFonts w:ascii="仿宋" w:eastAsia="仿宋" w:hAnsi="仿宋" w:cs="仿宋" w:hint="eastAsia"/>
          <w:kern w:val="2"/>
          <w:sz w:val="28"/>
          <w:szCs w:val="28"/>
        </w:rPr>
        <w:t>教师总</w:t>
      </w:r>
      <w:proofErr w:type="gramStart"/>
      <w:r>
        <w:rPr>
          <w:rFonts w:ascii="仿宋" w:eastAsia="仿宋" w:hAnsi="仿宋" w:cs="仿宋" w:hint="eastAsia"/>
          <w:kern w:val="2"/>
          <w:sz w:val="28"/>
          <w:szCs w:val="28"/>
        </w:rPr>
        <w:t>发帖数</w:t>
      </w:r>
      <w:r>
        <w:rPr>
          <w:rFonts w:ascii="仿宋" w:eastAsia="仿宋" w:hAnsi="仿宋" w:cs="仿宋" w:hint="eastAsia"/>
          <w:kern w:val="2"/>
          <w:sz w:val="28"/>
          <w:szCs w:val="28"/>
        </w:rPr>
        <w:t>282</w:t>
      </w:r>
      <w:r>
        <w:rPr>
          <w:rFonts w:ascii="仿宋" w:eastAsia="仿宋" w:hAnsi="仿宋" w:cs="仿宋" w:hint="eastAsia"/>
          <w:kern w:val="2"/>
          <w:sz w:val="28"/>
          <w:szCs w:val="28"/>
        </w:rPr>
        <w:t>个</w:t>
      </w:r>
      <w:proofErr w:type="gramEnd"/>
      <w:r>
        <w:rPr>
          <w:rFonts w:ascii="仿宋" w:eastAsia="仿宋" w:hAnsi="仿宋" w:cs="仿宋" w:hint="eastAsia"/>
          <w:kern w:val="2"/>
          <w:sz w:val="28"/>
          <w:szCs w:val="28"/>
        </w:rPr>
        <w:t>，学生</w:t>
      </w:r>
      <w:proofErr w:type="gramStart"/>
      <w:r>
        <w:rPr>
          <w:rFonts w:ascii="仿宋" w:eastAsia="仿宋" w:hAnsi="仿宋" w:cs="仿宋" w:hint="eastAsia"/>
          <w:kern w:val="2"/>
          <w:sz w:val="28"/>
          <w:szCs w:val="28"/>
        </w:rPr>
        <w:t>发帖数</w:t>
      </w:r>
      <w:r>
        <w:rPr>
          <w:rFonts w:ascii="仿宋" w:eastAsia="仿宋" w:hAnsi="仿宋" w:cs="仿宋" w:hint="eastAsia"/>
          <w:kern w:val="2"/>
          <w:sz w:val="28"/>
          <w:szCs w:val="28"/>
        </w:rPr>
        <w:t>84308</w:t>
      </w:r>
      <w:r>
        <w:rPr>
          <w:rFonts w:ascii="仿宋" w:eastAsia="仿宋" w:hAnsi="仿宋" w:cs="仿宋" w:hint="eastAsia"/>
          <w:kern w:val="2"/>
          <w:sz w:val="28"/>
          <w:szCs w:val="28"/>
        </w:rPr>
        <w:t>个</w:t>
      </w:r>
      <w:proofErr w:type="gramEnd"/>
      <w:r>
        <w:rPr>
          <w:rFonts w:ascii="仿宋" w:eastAsia="仿宋" w:hAnsi="仿宋" w:cs="仿宋" w:hint="eastAsia"/>
          <w:kern w:val="2"/>
          <w:sz w:val="28"/>
          <w:szCs w:val="28"/>
        </w:rPr>
        <w:t>，线上线下活动发</w:t>
      </w:r>
      <w:r>
        <w:rPr>
          <w:rFonts w:ascii="仿宋" w:eastAsia="仿宋" w:hAnsi="仿宋" w:cs="仿宋" w:hint="eastAsia"/>
          <w:kern w:val="2"/>
          <w:sz w:val="28"/>
          <w:szCs w:val="28"/>
        </w:rPr>
        <w:t>布数</w:t>
      </w:r>
      <w:r>
        <w:rPr>
          <w:rFonts w:ascii="仿宋" w:eastAsia="仿宋" w:hAnsi="仿宋" w:cs="仿宋" w:hint="eastAsia"/>
          <w:kern w:val="2"/>
          <w:sz w:val="28"/>
          <w:szCs w:val="28"/>
        </w:rPr>
        <w:t>5728</w:t>
      </w:r>
      <w:r>
        <w:rPr>
          <w:rFonts w:ascii="仿宋" w:eastAsia="仿宋" w:hAnsi="仿宋" w:cs="仿宋" w:hint="eastAsia"/>
          <w:kern w:val="2"/>
          <w:sz w:val="28"/>
          <w:szCs w:val="28"/>
        </w:rPr>
        <w:t>个，线上线下活动发布学生参与累计数</w:t>
      </w:r>
      <w:r>
        <w:rPr>
          <w:rFonts w:ascii="仿宋" w:eastAsia="仿宋" w:hAnsi="仿宋" w:cs="仿宋" w:hint="eastAsia"/>
          <w:kern w:val="2"/>
          <w:sz w:val="28"/>
          <w:szCs w:val="28"/>
        </w:rPr>
        <w:t>232450</w:t>
      </w:r>
      <w:r>
        <w:rPr>
          <w:rFonts w:ascii="仿宋" w:eastAsia="仿宋" w:hAnsi="仿宋" w:cs="仿宋" w:hint="eastAsia"/>
          <w:kern w:val="2"/>
          <w:sz w:val="28"/>
          <w:szCs w:val="28"/>
        </w:rPr>
        <w:t>次，线上课堂活动丰富多样，其中提问</w:t>
      </w:r>
      <w:r>
        <w:rPr>
          <w:rFonts w:ascii="仿宋" w:eastAsia="仿宋" w:hAnsi="仿宋" w:cs="仿宋" w:hint="eastAsia"/>
          <w:kern w:val="2"/>
          <w:sz w:val="28"/>
          <w:szCs w:val="28"/>
        </w:rPr>
        <w:t>1128</w:t>
      </w:r>
      <w:r>
        <w:rPr>
          <w:rFonts w:ascii="仿宋" w:eastAsia="仿宋" w:hAnsi="仿宋" w:cs="仿宋" w:hint="eastAsia"/>
          <w:kern w:val="2"/>
          <w:sz w:val="28"/>
          <w:szCs w:val="28"/>
        </w:rPr>
        <w:t>次，测验</w:t>
      </w:r>
      <w:r>
        <w:rPr>
          <w:rFonts w:ascii="仿宋" w:eastAsia="仿宋" w:hAnsi="仿宋" w:cs="仿宋" w:hint="eastAsia"/>
          <w:kern w:val="2"/>
          <w:sz w:val="28"/>
          <w:szCs w:val="28"/>
        </w:rPr>
        <w:t>1556</w:t>
      </w:r>
      <w:r>
        <w:rPr>
          <w:rFonts w:ascii="仿宋" w:eastAsia="仿宋" w:hAnsi="仿宋" w:cs="仿宋" w:hint="eastAsia"/>
          <w:kern w:val="2"/>
          <w:sz w:val="28"/>
          <w:szCs w:val="28"/>
        </w:rPr>
        <w:t>次，头脑风暴</w:t>
      </w:r>
      <w:r>
        <w:rPr>
          <w:rFonts w:ascii="仿宋" w:eastAsia="仿宋" w:hAnsi="仿宋" w:cs="仿宋" w:hint="eastAsia"/>
          <w:kern w:val="2"/>
          <w:sz w:val="28"/>
          <w:szCs w:val="28"/>
        </w:rPr>
        <w:t>1063</w:t>
      </w:r>
      <w:r>
        <w:rPr>
          <w:rFonts w:ascii="仿宋" w:eastAsia="仿宋" w:hAnsi="仿宋" w:cs="仿宋" w:hint="eastAsia"/>
          <w:kern w:val="2"/>
          <w:sz w:val="28"/>
          <w:szCs w:val="28"/>
        </w:rPr>
        <w:t>个。</w:t>
      </w:r>
    </w:p>
    <w:p w:rsidR="00E73A56" w:rsidRDefault="00466966">
      <w:pPr>
        <w:widowControl w:val="0"/>
        <w:adjustRightInd/>
        <w:snapToGrid/>
        <w:spacing w:after="0" w:line="500" w:lineRule="exact"/>
        <w:jc w:val="both"/>
        <w:rPr>
          <w:rFonts w:ascii="仿宋" w:eastAsia="仿宋" w:hAnsi="仿宋" w:cs="Times New Roman"/>
          <w:b/>
          <w:bCs/>
          <w:kern w:val="2"/>
          <w:sz w:val="28"/>
          <w:szCs w:val="28"/>
        </w:rPr>
      </w:pPr>
      <w:r>
        <w:rPr>
          <w:rFonts w:ascii="仿宋" w:eastAsia="仿宋" w:hAnsi="仿宋" w:cs="Times New Roman" w:hint="eastAsia"/>
          <w:b/>
          <w:bCs/>
          <w:kern w:val="2"/>
          <w:sz w:val="28"/>
          <w:szCs w:val="28"/>
        </w:rPr>
        <w:t>二、课堂革命设计思路</w:t>
      </w:r>
    </w:p>
    <w:p w:rsidR="00E73A56" w:rsidRDefault="0046696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 w:hint="eastAsia"/>
          <w:color w:val="000000" w:themeColor="text1"/>
          <w:sz w:val="28"/>
          <w:szCs w:val="28"/>
        </w:rPr>
        <w:t>职业教育“课堂革命”是新时代职业教育“提质培优”项目建设中最难最重要的部分，它是</w:t>
      </w:r>
      <w:r>
        <w:rPr>
          <w:rFonts w:ascii="仿宋" w:eastAsia="仿宋" w:hAnsi="仿宋" w:cs="宋体" w:hint="eastAsia"/>
          <w:color w:val="000000"/>
          <w:sz w:val="28"/>
          <w:szCs w:val="28"/>
        </w:rPr>
        <w:t>将满堂灌、填鸭式的“教师教为中心”的传统课堂，转变为以学生为中心，促进学生差异性、个性化发展的新型课堂。</w:t>
      </w:r>
    </w:p>
    <w:p w:rsidR="00E73A56" w:rsidRDefault="0046696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 w:hint="eastAsia"/>
          <w:color w:val="000000" w:themeColor="text1"/>
          <w:sz w:val="28"/>
          <w:szCs w:val="28"/>
        </w:rPr>
        <w:lastRenderedPageBreak/>
        <w:t>《法律基础》课程作为公共基础课程，其进行课堂革命的难度会比专业课大很多。对非法律专业进行系统的普法教育，如何</w:t>
      </w:r>
      <w:r>
        <w:rPr>
          <w:rFonts w:ascii="仿宋" w:eastAsia="仿宋" w:hAnsi="仿宋" w:cs="宋体" w:hint="eastAsia"/>
          <w:color w:val="000000"/>
          <w:sz w:val="28"/>
          <w:szCs w:val="28"/>
        </w:rPr>
        <w:t>让学生真正成为学习的主人，让学生愿意学、会学，需要为学生“学”开展教学设计、进行有效教学，“学”是教学的逻辑起点，创设“为学而教”课堂，努力为学生更好地“学”想尽办法、创造条件、铺平道路。该课程的课堂革命总体设计思路如下：</w:t>
      </w:r>
    </w:p>
    <w:p w:rsidR="00E73A56" w:rsidRDefault="0046696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sz w:val="28"/>
          <w:szCs w:val="28"/>
        </w:rPr>
        <w:t>1</w:t>
      </w:r>
      <w:r>
        <w:rPr>
          <w:rFonts w:ascii="宋体" w:eastAsia="仿宋" w:hint="eastAsia"/>
          <w:color w:val="000000"/>
          <w:sz w:val="28"/>
          <w:szCs w:val="28"/>
        </w:rPr>
        <w:t>.</w:t>
      </w:r>
      <w:r>
        <w:rPr>
          <w:rFonts w:ascii="仿宋" w:eastAsia="仿宋" w:hAnsi="仿宋" w:cs="宋体" w:hint="eastAsia"/>
          <w:color w:val="000000"/>
          <w:sz w:val="28"/>
          <w:szCs w:val="28"/>
        </w:rPr>
        <w:t>教学设计中，使学生成为教学活动的主体，教师成为教学过程的组织者，形成“学中做、做中学”的课程实施方案，将学习知识的过程变为应用知识的过程，提高学生的应用能力。</w:t>
      </w:r>
    </w:p>
    <w:p w:rsidR="00E73A56" w:rsidRDefault="0046696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sz w:val="28"/>
          <w:szCs w:val="28"/>
        </w:rPr>
        <w:t>2.</w:t>
      </w:r>
      <w:r>
        <w:rPr>
          <w:rFonts w:ascii="仿宋" w:eastAsia="仿宋" w:hAnsi="仿宋" w:cs="宋体" w:hint="eastAsia"/>
          <w:color w:val="000000"/>
          <w:sz w:val="28"/>
          <w:szCs w:val="28"/>
        </w:rPr>
        <w:t>注重发挥学生的主体作用，以激发学生学习兴趣为切入口，寻求学生的兴趣点，充分利用各种信息化教学手段，采取学生易于接受的授课</w:t>
      </w:r>
      <w:r>
        <w:rPr>
          <w:rFonts w:ascii="仿宋" w:eastAsia="仿宋" w:hAnsi="仿宋" w:cs="宋体" w:hint="eastAsia"/>
          <w:color w:val="000000"/>
          <w:sz w:val="28"/>
          <w:szCs w:val="28"/>
        </w:rPr>
        <w:t>方式，让学生愿意学习，并参与其中，让课堂成为有活力的课堂。</w:t>
      </w:r>
    </w:p>
    <w:p w:rsidR="00E73A56" w:rsidRDefault="0046696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sz w:val="28"/>
          <w:szCs w:val="28"/>
        </w:rPr>
        <w:t>3.</w:t>
      </w:r>
      <w:r>
        <w:rPr>
          <w:rFonts w:ascii="仿宋" w:eastAsia="仿宋" w:hAnsi="仿宋" w:cs="宋体" w:hint="eastAsia"/>
          <w:color w:val="000000"/>
          <w:sz w:val="28"/>
          <w:szCs w:val="28"/>
        </w:rPr>
        <w:t>始终把学生放在首位，以学生的全面发展和个性发展为出发点和归宿点，关注学生差异，让每个学生都有不同程度的收获，使课堂成为“有用”“有趣”“有效”的课堂。</w:t>
      </w:r>
    </w:p>
    <w:p w:rsidR="00E73A56" w:rsidRDefault="00466966">
      <w:pPr>
        <w:widowControl w:val="0"/>
        <w:adjustRightInd/>
        <w:snapToGrid/>
        <w:spacing w:after="0" w:line="500" w:lineRule="exact"/>
        <w:jc w:val="both"/>
        <w:rPr>
          <w:rFonts w:ascii="仿宋" w:eastAsia="仿宋" w:hAnsi="仿宋" w:cs="Times New Roman"/>
          <w:b/>
          <w:bCs/>
          <w:kern w:val="2"/>
          <w:sz w:val="28"/>
          <w:szCs w:val="28"/>
        </w:rPr>
      </w:pPr>
      <w:r>
        <w:rPr>
          <w:rFonts w:ascii="仿宋" w:eastAsia="仿宋" w:hAnsi="仿宋" w:cs="Times New Roman" w:hint="eastAsia"/>
          <w:b/>
          <w:bCs/>
          <w:kern w:val="2"/>
          <w:sz w:val="28"/>
          <w:szCs w:val="28"/>
        </w:rPr>
        <w:t>三、课堂革命具体实施</w:t>
      </w:r>
    </w:p>
    <w:p w:rsidR="00E73A56" w:rsidRDefault="0046696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/>
          <w:color w:val="000000"/>
          <w:sz w:val="28"/>
          <w:szCs w:val="28"/>
        </w:rPr>
        <w:t>1.</w:t>
      </w:r>
      <w:r>
        <w:rPr>
          <w:rFonts w:ascii="仿宋" w:eastAsia="仿宋" w:hAnsi="仿宋" w:cs="宋体"/>
          <w:color w:val="000000"/>
          <w:sz w:val="28"/>
          <w:szCs w:val="28"/>
        </w:rPr>
        <w:t>课前</w:t>
      </w:r>
      <w:r>
        <w:rPr>
          <w:rFonts w:ascii="仿宋" w:eastAsia="仿宋" w:hAnsi="仿宋" w:cs="宋体"/>
          <w:color w:val="000000"/>
          <w:sz w:val="28"/>
          <w:szCs w:val="28"/>
        </w:rPr>
        <w:t>——</w:t>
      </w:r>
      <w:r>
        <w:rPr>
          <w:rFonts w:ascii="仿宋" w:eastAsia="仿宋" w:hAnsi="仿宋" w:cs="宋体" w:hint="eastAsia"/>
          <w:color w:val="000000"/>
          <w:sz w:val="28"/>
          <w:szCs w:val="28"/>
        </w:rPr>
        <w:t>布置</w:t>
      </w:r>
      <w:r>
        <w:rPr>
          <w:rFonts w:ascii="仿宋" w:eastAsia="仿宋" w:hAnsi="仿宋" w:cs="宋体"/>
          <w:color w:val="000000"/>
          <w:sz w:val="28"/>
          <w:szCs w:val="28"/>
        </w:rPr>
        <w:t>任务、导学驱动</w:t>
      </w:r>
    </w:p>
    <w:p w:rsidR="00E73A56" w:rsidRDefault="0046696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sz w:val="28"/>
          <w:szCs w:val="28"/>
        </w:rPr>
        <w:t>课前阶段就是教学准备阶段，包括学情分析、教学设计、网络资源准备等内容。在此阶段教师可以给学生布置复习和预习任务，并通过讨论、测验等形式了解学生的预习和复习情况；教师可以发起投票和问卷调查，以此了解学生的学习情况和知识储备情况；教师还可以发布课</w:t>
      </w:r>
      <w:r>
        <w:rPr>
          <w:rFonts w:ascii="仿宋" w:eastAsia="仿宋" w:hAnsi="仿宋" w:cs="宋体" w:hint="eastAsia"/>
          <w:color w:val="000000"/>
          <w:sz w:val="28"/>
          <w:szCs w:val="28"/>
        </w:rPr>
        <w:t>程导入</w:t>
      </w:r>
      <w:proofErr w:type="gramStart"/>
      <w:r>
        <w:rPr>
          <w:rFonts w:ascii="仿宋" w:eastAsia="仿宋" w:hAnsi="仿宋" w:cs="宋体" w:hint="eastAsia"/>
          <w:color w:val="000000"/>
          <w:sz w:val="28"/>
          <w:szCs w:val="28"/>
        </w:rPr>
        <w:t>的微课视频</w:t>
      </w:r>
      <w:proofErr w:type="gramEnd"/>
      <w:r>
        <w:rPr>
          <w:rFonts w:ascii="仿宋" w:eastAsia="仿宋" w:hAnsi="仿宋" w:cs="宋体" w:hint="eastAsia"/>
          <w:color w:val="000000"/>
          <w:sz w:val="28"/>
          <w:szCs w:val="28"/>
        </w:rPr>
        <w:t>，让学生自主观看，以提高学生的学习积极性。比如，我们学习合同这一节前，可以将合同订立的一般程序的</w:t>
      </w:r>
      <w:proofErr w:type="gramStart"/>
      <w:r>
        <w:rPr>
          <w:rFonts w:ascii="仿宋" w:eastAsia="仿宋" w:hAnsi="仿宋" w:cs="宋体" w:hint="eastAsia"/>
          <w:color w:val="000000"/>
          <w:sz w:val="28"/>
          <w:szCs w:val="28"/>
        </w:rPr>
        <w:t>微课发布</w:t>
      </w:r>
      <w:proofErr w:type="gramEnd"/>
      <w:r>
        <w:rPr>
          <w:rFonts w:ascii="仿宋" w:eastAsia="仿宋" w:hAnsi="仿宋" w:cs="宋体" w:hint="eastAsia"/>
          <w:color w:val="000000"/>
          <w:sz w:val="28"/>
          <w:szCs w:val="28"/>
        </w:rPr>
        <w:t>到课前任务中，让学生自主学习，主动了解究竟如何完成合同的签订过程，并将不懂的地方记录下来。</w:t>
      </w:r>
    </w:p>
    <w:p w:rsidR="00E73A56" w:rsidRDefault="00E73A5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000000"/>
          <w:sz w:val="28"/>
          <w:szCs w:val="28"/>
        </w:rPr>
      </w:pPr>
    </w:p>
    <w:p w:rsidR="00E73A56" w:rsidRDefault="00466966">
      <w:pPr>
        <w:widowControl w:val="0"/>
        <w:adjustRightInd/>
        <w:snapToGrid/>
        <w:spacing w:line="480" w:lineRule="exact"/>
        <w:jc w:val="both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123825</wp:posOffset>
            </wp:positionV>
            <wp:extent cx="2671445" cy="2194560"/>
            <wp:effectExtent l="0" t="0" r="8255" b="2540"/>
            <wp:wrapTopAndBottom/>
            <wp:docPr id="2" name="图片 2" descr="上课发布任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上课发布任务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154940</wp:posOffset>
            </wp:positionV>
            <wp:extent cx="2522855" cy="2190750"/>
            <wp:effectExtent l="0" t="0" r="4445" b="6350"/>
            <wp:wrapSquare wrapText="bothSides"/>
            <wp:docPr id="1" name="图片 1" descr="课前微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课前微课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A56" w:rsidRDefault="00466966">
      <w:pPr>
        <w:widowControl w:val="0"/>
        <w:adjustRightInd/>
        <w:snapToGrid/>
        <w:spacing w:line="480" w:lineRule="exact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sz w:val="28"/>
          <w:szCs w:val="28"/>
        </w:rPr>
        <w:t xml:space="preserve">    </w:t>
      </w:r>
      <w:r>
        <w:rPr>
          <w:rFonts w:ascii="仿宋" w:eastAsia="仿宋" w:hAnsi="仿宋" w:cs="宋体"/>
          <w:color w:val="000000"/>
          <w:sz w:val="28"/>
          <w:szCs w:val="28"/>
        </w:rPr>
        <w:t>2.</w:t>
      </w:r>
      <w:r>
        <w:rPr>
          <w:rFonts w:ascii="仿宋" w:eastAsia="仿宋" w:hAnsi="仿宋" w:cs="宋体"/>
          <w:color w:val="000000"/>
          <w:sz w:val="28"/>
          <w:szCs w:val="28"/>
        </w:rPr>
        <w:t>课中</w:t>
      </w:r>
      <w:r>
        <w:rPr>
          <w:rFonts w:ascii="仿宋" w:eastAsia="仿宋" w:hAnsi="仿宋" w:cs="宋体"/>
          <w:color w:val="000000"/>
          <w:sz w:val="28"/>
          <w:szCs w:val="28"/>
        </w:rPr>
        <w:t>——</w:t>
      </w:r>
      <w:r>
        <w:rPr>
          <w:rFonts w:ascii="仿宋" w:eastAsia="仿宋" w:hAnsi="仿宋" w:cs="宋体" w:hint="eastAsia"/>
          <w:color w:val="000000"/>
          <w:sz w:val="28"/>
          <w:szCs w:val="28"/>
        </w:rPr>
        <w:t>任务切入、系统讲解、合作探究</w:t>
      </w:r>
    </w:p>
    <w:p w:rsidR="00E73A56" w:rsidRDefault="00466966">
      <w:pPr>
        <w:widowControl w:val="0"/>
        <w:adjustRightInd/>
        <w:snapToGrid/>
        <w:spacing w:after="0" w:line="500" w:lineRule="exact"/>
        <w:ind w:firstLineChars="200" w:firstLine="560"/>
        <w:jc w:val="both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/>
          <w:color w:val="000000"/>
          <w:sz w:val="28"/>
          <w:szCs w:val="28"/>
        </w:rPr>
        <w:t>首先，教师根据学习任务的要求和学生的</w:t>
      </w:r>
      <w:r>
        <w:rPr>
          <w:rFonts w:ascii="仿宋" w:eastAsia="仿宋" w:hAnsi="仿宋" w:cs="宋体" w:hint="eastAsia"/>
          <w:color w:val="000000"/>
          <w:sz w:val="28"/>
          <w:szCs w:val="28"/>
        </w:rPr>
        <w:t>预习</w:t>
      </w:r>
      <w:r>
        <w:rPr>
          <w:rFonts w:ascii="仿宋" w:eastAsia="仿宋" w:hAnsi="仿宋" w:cs="宋体"/>
          <w:color w:val="000000"/>
          <w:sz w:val="28"/>
          <w:szCs w:val="28"/>
        </w:rPr>
        <w:t>，创设学习情境</w:t>
      </w:r>
      <w:r>
        <w:rPr>
          <w:rFonts w:ascii="仿宋" w:eastAsia="仿宋" w:hAnsi="仿宋" w:cs="宋体" w:hint="eastAsia"/>
          <w:color w:val="000000"/>
          <w:sz w:val="28"/>
          <w:szCs w:val="28"/>
        </w:rPr>
        <w:t>，比如这里的合同订立程序的导入案例</w:t>
      </w:r>
      <w:r>
        <w:rPr>
          <w:rFonts w:ascii="仿宋" w:eastAsia="仿宋" w:hAnsi="仿宋" w:cs="宋体"/>
          <w:color w:val="000000"/>
          <w:sz w:val="28"/>
          <w:szCs w:val="28"/>
        </w:rPr>
        <w:t>，尽可能激发学生的探求欲望。然后，教师引导学生</w:t>
      </w:r>
      <w:r>
        <w:rPr>
          <w:rFonts w:ascii="仿宋" w:eastAsia="仿宋" w:hAnsi="仿宋" w:cs="宋体" w:hint="eastAsia"/>
          <w:color w:val="000000"/>
          <w:sz w:val="28"/>
          <w:szCs w:val="28"/>
        </w:rPr>
        <w:t>进行案例分析</w:t>
      </w:r>
      <w:r>
        <w:rPr>
          <w:rFonts w:ascii="仿宋" w:eastAsia="仿宋" w:hAnsi="仿宋" w:cs="宋体"/>
          <w:color w:val="000000"/>
          <w:sz w:val="28"/>
          <w:szCs w:val="28"/>
        </w:rPr>
        <w:t>，</w:t>
      </w:r>
      <w:r>
        <w:rPr>
          <w:rFonts w:ascii="仿宋" w:eastAsia="仿宋" w:hAnsi="仿宋" w:cs="宋体" w:hint="eastAsia"/>
          <w:color w:val="000000"/>
          <w:sz w:val="28"/>
          <w:szCs w:val="28"/>
        </w:rPr>
        <w:t>归纳出学生的困惑之处。接着教师通过系统讲授帮助学生解开困惑。教师需要讲解知识点之间的逻辑关系，同时还要注意通过讲解学生身边的事例时刻抓住学生的兴趣点。</w:t>
      </w:r>
    </w:p>
    <w:p w:rsidR="00E73A56" w:rsidRDefault="00E73A56">
      <w:pPr>
        <w:widowControl w:val="0"/>
        <w:adjustRightInd/>
        <w:snapToGrid/>
        <w:spacing w:after="0" w:line="500" w:lineRule="exact"/>
        <w:ind w:firstLineChars="200" w:firstLine="560"/>
        <w:jc w:val="both"/>
        <w:rPr>
          <w:rFonts w:ascii="仿宋" w:eastAsia="仿宋" w:hAnsi="仿宋" w:cs="宋体"/>
          <w:color w:val="000000"/>
          <w:sz w:val="28"/>
          <w:szCs w:val="28"/>
        </w:rPr>
      </w:pPr>
    </w:p>
    <w:p w:rsidR="00E73A56" w:rsidRDefault="00466966">
      <w:pPr>
        <w:widowControl w:val="0"/>
        <w:adjustRightInd/>
        <w:snapToGrid/>
        <w:spacing w:after="0"/>
        <w:jc w:val="both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2643505" cy="2491740"/>
            <wp:effectExtent l="0" t="0" r="10795" b="10160"/>
            <wp:docPr id="4" name="图片 4" descr="讲授逻辑关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讲授逻辑关系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2533015" cy="2519680"/>
            <wp:effectExtent l="0" t="0" r="6985" b="7620"/>
            <wp:docPr id="5" name="图片 5" descr="逻辑关系讲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逻辑关系讲授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A56" w:rsidRDefault="00466966">
      <w:pPr>
        <w:widowControl w:val="0"/>
        <w:adjustRightInd/>
        <w:snapToGrid/>
        <w:spacing w:after="0"/>
        <w:jc w:val="both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 w:hint="eastAsia"/>
          <w:noProof/>
          <w:color w:val="000000"/>
          <w:sz w:val="28"/>
          <w:szCs w:val="28"/>
        </w:rPr>
        <w:lastRenderedPageBreak/>
        <w:drawing>
          <wp:inline distT="0" distB="0" distL="114300" distR="114300">
            <wp:extent cx="5213350" cy="3136265"/>
            <wp:effectExtent l="0" t="0" r="6350" b="635"/>
            <wp:docPr id="6" name="图片 6" descr="兴趣为切入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兴趣为切入点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193665" cy="3635375"/>
            <wp:effectExtent l="0" t="0" r="635" b="9525"/>
            <wp:docPr id="7" name="图片 7" descr="兴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兴趣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A56" w:rsidRDefault="00E73A56">
      <w:pPr>
        <w:widowControl w:val="0"/>
        <w:adjustRightInd/>
        <w:snapToGrid/>
        <w:spacing w:after="0" w:line="500" w:lineRule="exact"/>
        <w:jc w:val="both"/>
        <w:rPr>
          <w:rFonts w:ascii="仿宋" w:eastAsia="仿宋" w:hAnsi="仿宋" w:cs="宋体"/>
          <w:color w:val="000000"/>
          <w:sz w:val="28"/>
          <w:szCs w:val="28"/>
        </w:rPr>
      </w:pPr>
    </w:p>
    <w:p w:rsidR="00E73A56" w:rsidRDefault="00466966">
      <w:pPr>
        <w:widowControl w:val="0"/>
        <w:adjustRightInd/>
        <w:snapToGrid/>
        <w:spacing w:after="0" w:line="500" w:lineRule="exact"/>
        <w:ind w:firstLineChars="200" w:firstLine="560"/>
        <w:jc w:val="both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sz w:val="28"/>
          <w:szCs w:val="28"/>
        </w:rPr>
        <w:t>最后，通过一个相对综合的案例来检验学生的学习效果。检验过程中，学生可以分组进行完成，也可以自主完成后再寻求同伴或教师的帮助，这样学生可以加深知识的理解、提高自主解决问题的能力。</w:t>
      </w:r>
    </w:p>
    <w:p w:rsidR="00E73A56" w:rsidRDefault="00E73A56">
      <w:pPr>
        <w:widowControl w:val="0"/>
        <w:adjustRightInd/>
        <w:snapToGrid/>
        <w:spacing w:after="0" w:line="500" w:lineRule="exact"/>
        <w:jc w:val="both"/>
        <w:rPr>
          <w:rFonts w:ascii="仿宋" w:eastAsia="仿宋" w:hAnsi="仿宋" w:cs="宋体"/>
          <w:color w:val="000000"/>
          <w:sz w:val="28"/>
          <w:szCs w:val="28"/>
        </w:rPr>
      </w:pPr>
    </w:p>
    <w:p w:rsidR="00E73A56" w:rsidRDefault="00466966">
      <w:pPr>
        <w:widowControl w:val="0"/>
        <w:adjustRightInd/>
        <w:snapToGrid/>
        <w:spacing w:after="0"/>
        <w:jc w:val="both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/>
          <w:noProof/>
          <w:color w:val="000000"/>
          <w:sz w:val="28"/>
          <w:szCs w:val="28"/>
        </w:rPr>
        <w:lastRenderedPageBreak/>
        <w:drawing>
          <wp:inline distT="0" distB="0" distL="114300" distR="114300">
            <wp:extent cx="5267960" cy="2938145"/>
            <wp:effectExtent l="0" t="0" r="2540" b="8255"/>
            <wp:docPr id="8" name="图片 8" descr="检验学习效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检验学习效果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A56" w:rsidRDefault="00E73A5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FF0000"/>
          <w:sz w:val="28"/>
          <w:szCs w:val="28"/>
        </w:rPr>
      </w:pPr>
    </w:p>
    <w:p w:rsidR="00E73A56" w:rsidRDefault="0046696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>
        <w:rPr>
          <w:rFonts w:ascii="仿宋" w:eastAsia="仿宋" w:hAnsi="仿宋" w:cs="宋体" w:hint="eastAsia"/>
          <w:color w:val="000000" w:themeColor="text1"/>
          <w:sz w:val="28"/>
          <w:szCs w:val="28"/>
        </w:rPr>
        <w:t>3.</w:t>
      </w:r>
      <w:r>
        <w:rPr>
          <w:rFonts w:ascii="仿宋" w:eastAsia="仿宋" w:hAnsi="仿宋" w:cs="宋体" w:hint="eastAsia"/>
          <w:color w:val="000000" w:themeColor="text1"/>
          <w:sz w:val="28"/>
          <w:szCs w:val="28"/>
        </w:rPr>
        <w:t>课后——诊断改进、巩固提升</w:t>
      </w:r>
    </w:p>
    <w:p w:rsidR="00E73A56" w:rsidRDefault="0046696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Times New Roman"/>
          <w:b/>
          <w:bCs/>
          <w:kern w:val="2"/>
          <w:sz w:val="28"/>
          <w:szCs w:val="28"/>
        </w:rPr>
      </w:pPr>
      <w:r>
        <w:rPr>
          <w:rFonts w:ascii="仿宋" w:eastAsia="仿宋" w:hAnsi="仿宋" w:cs="宋体" w:hint="eastAsia"/>
          <w:color w:val="000000" w:themeColor="text1"/>
          <w:sz w:val="28"/>
          <w:szCs w:val="28"/>
        </w:rPr>
        <w:t>教师对课堂教学过程、自身教学行为及学习任务实施的成效进行诊断分析，总结得失，思考进一步提升课堂效率的策略与方法。深入研究学生在任务实施过程中出现问题的原因，针对学习有困难的学生，要设计一些基础性、巩固性的学习任务，并安排学有余力的学生协助他们完成，确保每位学生都达成基本的教学目标。针对学业基础好、学习能力强的学生，设计提高性、挑战性的学习任务，满足他们的求知欲，激发他们的创造力。</w:t>
      </w:r>
    </w:p>
    <w:p w:rsidR="00E73A56" w:rsidRDefault="00466966">
      <w:pPr>
        <w:widowControl w:val="0"/>
        <w:adjustRightInd/>
        <w:snapToGrid/>
        <w:spacing w:after="0" w:line="500" w:lineRule="exact"/>
        <w:jc w:val="both"/>
        <w:rPr>
          <w:rFonts w:ascii="仿宋" w:eastAsia="仿宋" w:hAnsi="仿宋" w:cs="Times New Roman"/>
          <w:b/>
          <w:bCs/>
          <w:kern w:val="2"/>
          <w:sz w:val="28"/>
          <w:szCs w:val="28"/>
        </w:rPr>
      </w:pPr>
      <w:r>
        <w:rPr>
          <w:rFonts w:ascii="仿宋" w:eastAsia="仿宋" w:hAnsi="仿宋" w:cs="Times New Roman" w:hint="eastAsia"/>
          <w:b/>
          <w:bCs/>
          <w:kern w:val="2"/>
          <w:sz w:val="28"/>
          <w:szCs w:val="28"/>
        </w:rPr>
        <w:t>四、课堂革命实施效果</w:t>
      </w:r>
    </w:p>
    <w:p w:rsidR="00E73A56" w:rsidRDefault="00466966">
      <w:pPr>
        <w:widowControl w:val="0"/>
        <w:adjustRightInd/>
        <w:snapToGrid/>
        <w:spacing w:after="0" w:line="500" w:lineRule="exact"/>
        <w:ind w:firstLine="562"/>
        <w:jc w:val="both"/>
        <w:rPr>
          <w:rFonts w:ascii="仿宋" w:eastAsia="仿宋" w:hAnsi="仿宋" w:cs="Times New Roman"/>
          <w:kern w:val="2"/>
          <w:sz w:val="28"/>
          <w:szCs w:val="28"/>
        </w:rPr>
      </w:pPr>
      <w:r>
        <w:rPr>
          <w:rFonts w:ascii="仿宋" w:eastAsia="仿宋" w:hAnsi="仿宋" w:cs="Times New Roman" w:hint="eastAsia"/>
          <w:kern w:val="2"/>
          <w:sz w:val="28"/>
          <w:szCs w:val="28"/>
        </w:rPr>
        <w:t>《法律基础》课程实施课堂革命后，比之前“老师教、学生被动学”相比，学生的学习效果有了显著提高。</w:t>
      </w:r>
    </w:p>
    <w:p w:rsidR="00E73A56" w:rsidRDefault="00466966">
      <w:pPr>
        <w:widowControl w:val="0"/>
        <w:adjustRightInd/>
        <w:snapToGrid/>
        <w:spacing w:after="0" w:line="500" w:lineRule="exact"/>
        <w:ind w:firstLine="562"/>
        <w:jc w:val="both"/>
        <w:rPr>
          <w:rFonts w:ascii="仿宋" w:eastAsia="仿宋" w:hAnsi="仿宋" w:cs="Times New Roman"/>
          <w:kern w:val="2"/>
          <w:sz w:val="28"/>
          <w:szCs w:val="28"/>
        </w:rPr>
      </w:pPr>
      <w:r>
        <w:rPr>
          <w:rFonts w:ascii="仿宋" w:eastAsia="仿宋" w:hAnsi="仿宋" w:cs="Times New Roman" w:hint="eastAsia"/>
          <w:kern w:val="2"/>
          <w:sz w:val="28"/>
          <w:szCs w:val="28"/>
        </w:rPr>
        <w:t>课前</w:t>
      </w:r>
      <w:proofErr w:type="gramStart"/>
      <w:r>
        <w:rPr>
          <w:rFonts w:ascii="仿宋" w:eastAsia="仿宋" w:hAnsi="仿宋" w:cs="Times New Roman" w:hint="eastAsia"/>
          <w:kern w:val="2"/>
          <w:sz w:val="28"/>
          <w:szCs w:val="28"/>
        </w:rPr>
        <w:t>的微课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t>学习</w:t>
      </w:r>
      <w:proofErr w:type="gramEnd"/>
      <w:r>
        <w:rPr>
          <w:rFonts w:ascii="仿宋" w:eastAsia="仿宋" w:hAnsi="仿宋" w:cs="Times New Roman" w:hint="eastAsia"/>
          <w:kern w:val="2"/>
          <w:sz w:val="28"/>
          <w:szCs w:val="28"/>
        </w:rPr>
        <w:t>引导学生进行自我学习，培养了学生自主认知能力的提高，同时有助于学生带着问题上课，有针对性、有效地进入课中学习。</w:t>
      </w:r>
    </w:p>
    <w:p w:rsidR="00E73A56" w:rsidRDefault="00466966">
      <w:pPr>
        <w:widowControl w:val="0"/>
        <w:adjustRightInd/>
        <w:snapToGrid/>
        <w:spacing w:after="0" w:line="500" w:lineRule="exact"/>
        <w:ind w:firstLine="562"/>
        <w:jc w:val="both"/>
        <w:rPr>
          <w:rFonts w:ascii="仿宋" w:eastAsia="仿宋" w:hAnsi="仿宋" w:cs="Times New Roman"/>
          <w:kern w:val="2"/>
          <w:sz w:val="28"/>
          <w:szCs w:val="28"/>
        </w:rPr>
      </w:pPr>
      <w:r>
        <w:rPr>
          <w:rFonts w:ascii="仿宋" w:eastAsia="仿宋" w:hAnsi="仿宋" w:cs="Times New Roman" w:hint="eastAsia"/>
          <w:kern w:val="2"/>
          <w:sz w:val="28"/>
          <w:szCs w:val="28"/>
        </w:rPr>
        <w:t>课堂中，通过课前</w:t>
      </w:r>
      <w:proofErr w:type="gramStart"/>
      <w:r>
        <w:rPr>
          <w:rFonts w:ascii="仿宋" w:eastAsia="仿宋" w:hAnsi="仿宋" w:cs="Times New Roman" w:hint="eastAsia"/>
          <w:kern w:val="2"/>
          <w:sz w:val="28"/>
          <w:szCs w:val="28"/>
        </w:rPr>
        <w:t>检测让</w:t>
      </w:r>
      <w:proofErr w:type="gramEnd"/>
      <w:r>
        <w:rPr>
          <w:rFonts w:ascii="仿宋" w:eastAsia="仿宋" w:hAnsi="仿宋" w:cs="Times New Roman" w:hint="eastAsia"/>
          <w:kern w:val="2"/>
          <w:sz w:val="28"/>
          <w:szCs w:val="28"/>
        </w:rPr>
        <w:t>学生快速调取课前自学的知识来解决实际问题，教师将学生遇到的问题整理后，进行有针对性的讲解，这样</w:t>
      </w:r>
      <w:r>
        <w:rPr>
          <w:rFonts w:ascii="仿宋" w:eastAsia="仿宋" w:hAnsi="仿宋" w:cs="Times New Roman" w:hint="eastAsia"/>
          <w:kern w:val="2"/>
          <w:sz w:val="28"/>
          <w:szCs w:val="28"/>
        </w:rPr>
        <w:lastRenderedPageBreak/>
        <w:t>直击要害，让学生能够比较深刻地掌握相关知识。</w:t>
      </w:r>
    </w:p>
    <w:p w:rsidR="00E73A56" w:rsidRDefault="00466966">
      <w:pPr>
        <w:widowControl w:val="0"/>
        <w:adjustRightInd/>
        <w:snapToGrid/>
        <w:spacing w:after="0" w:line="500" w:lineRule="exact"/>
        <w:ind w:firstLine="562"/>
        <w:jc w:val="both"/>
        <w:rPr>
          <w:rFonts w:ascii="仿宋" w:eastAsia="仿宋" w:hAnsi="仿宋" w:cs="Times New Roman"/>
          <w:kern w:val="2"/>
          <w:sz w:val="28"/>
          <w:szCs w:val="28"/>
        </w:rPr>
      </w:pPr>
      <w:r>
        <w:rPr>
          <w:rFonts w:ascii="仿宋" w:eastAsia="仿宋" w:hAnsi="仿宋" w:cs="Times New Roman" w:hint="eastAsia"/>
          <w:kern w:val="2"/>
          <w:sz w:val="28"/>
          <w:szCs w:val="28"/>
        </w:rPr>
        <w:t>课后的自我复习巩固与指导提高是重要的一个环节，任何知识都需要进行复盘、消化和吸收，课后教师布置相关的作业和习题能有效帮助学生形成知识体系、提高运用法律知识解决实际问题的能力。</w:t>
      </w:r>
    </w:p>
    <w:p w:rsidR="00E73A56" w:rsidRDefault="00466966">
      <w:pPr>
        <w:widowControl w:val="0"/>
        <w:adjustRightInd/>
        <w:snapToGrid/>
        <w:spacing w:after="0" w:line="500" w:lineRule="exact"/>
        <w:jc w:val="both"/>
        <w:rPr>
          <w:rFonts w:ascii="仿宋" w:eastAsia="仿宋" w:hAnsi="仿宋" w:cs="Times New Roman"/>
          <w:b/>
          <w:bCs/>
          <w:kern w:val="2"/>
          <w:sz w:val="28"/>
          <w:szCs w:val="28"/>
        </w:rPr>
      </w:pPr>
      <w:r>
        <w:rPr>
          <w:rFonts w:ascii="仿宋" w:eastAsia="仿宋" w:hAnsi="仿宋" w:cs="Times New Roman" w:hint="eastAsia"/>
          <w:b/>
          <w:bCs/>
          <w:kern w:val="2"/>
          <w:sz w:val="28"/>
          <w:szCs w:val="28"/>
        </w:rPr>
        <w:t>五、课堂革命感悟与反思</w:t>
      </w:r>
    </w:p>
    <w:p w:rsidR="00E73A56" w:rsidRDefault="0046696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>
        <w:rPr>
          <w:rFonts w:ascii="仿宋" w:eastAsia="仿宋" w:hAnsi="仿宋" w:cs="宋体" w:hint="eastAsia"/>
          <w:color w:val="000000" w:themeColor="text1"/>
          <w:sz w:val="28"/>
          <w:szCs w:val="28"/>
        </w:rPr>
        <w:t>职业教育的课堂革命要遵循以学生全面</w:t>
      </w:r>
      <w:r>
        <w:rPr>
          <w:rFonts w:ascii="仿宋" w:eastAsia="仿宋" w:hAnsi="仿宋" w:cs="宋体" w:hint="eastAsia"/>
          <w:color w:val="000000" w:themeColor="text1"/>
          <w:sz w:val="28"/>
          <w:szCs w:val="28"/>
        </w:rPr>
        <w:t>发展为实施目标、以任务驱动为教学实施策略、以兴趣切入为实施成效保障、以信息技术为实现载体的一项艰巨、长期、渐进的系统性工作，不可能一蹴而就，需要不断摸索、改进和提高。</w:t>
      </w:r>
    </w:p>
    <w:p w:rsidR="00E73A56" w:rsidRDefault="0046696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>
        <w:rPr>
          <w:rFonts w:ascii="仿宋" w:eastAsia="仿宋" w:hAnsi="仿宋" w:cs="宋体" w:hint="eastAsia"/>
          <w:color w:val="000000" w:themeColor="text1"/>
          <w:sz w:val="28"/>
          <w:szCs w:val="28"/>
        </w:rPr>
        <w:t>在课堂革命中，教师要把握好自身的角色，始终提醒自己学生才是学习的主体和中心，教师的作用是帮助学生学习。在此过程中，教师要做的工作实际上比之前满堂灌的教学模式更辛苦。</w:t>
      </w:r>
    </w:p>
    <w:p w:rsidR="00E73A56" w:rsidRDefault="0046696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>
        <w:rPr>
          <w:rFonts w:ascii="仿宋" w:eastAsia="仿宋" w:hAnsi="仿宋" w:cs="宋体" w:hint="eastAsia"/>
          <w:color w:val="000000" w:themeColor="text1"/>
          <w:sz w:val="28"/>
          <w:szCs w:val="28"/>
        </w:rPr>
        <w:t>课前，教师需要准备大量资料包括微课、案例、图片、视频等，发布相关任务并收集学生的反馈，同时根据学生的反馈再来安排课中的教学内容。课中，教师需要从学生兴趣出发始终抓住学生的兴奋点，层层深入设计课堂活动，让学生主动吸取知识，自主解决实际问题，学会相互帮助与团队合作。为此，教师必须能根据学生的实际需求随机调整讲课的内容和方式，这对于教师来说是比较大的挑战。课后，教师需要对课堂内容进行归纳和整合，将薄弱部分通过作业和习题等形式帮助学生进行巩固和提高。</w:t>
      </w:r>
    </w:p>
    <w:p w:rsidR="00E73A56" w:rsidRDefault="0046696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>
        <w:rPr>
          <w:rFonts w:ascii="仿宋" w:eastAsia="仿宋" w:hAnsi="仿宋" w:cs="宋体" w:hint="eastAsia"/>
          <w:color w:val="000000" w:themeColor="text1"/>
          <w:sz w:val="28"/>
          <w:szCs w:val="28"/>
        </w:rPr>
        <w:t>课堂革命对于教师来说是一次巨大的挑战，同时也是提高职业教育课堂质</w:t>
      </w:r>
      <w:r>
        <w:rPr>
          <w:rFonts w:ascii="仿宋" w:eastAsia="仿宋" w:hAnsi="仿宋" w:cs="宋体" w:hint="eastAsia"/>
          <w:color w:val="000000" w:themeColor="text1"/>
          <w:sz w:val="28"/>
          <w:szCs w:val="28"/>
        </w:rPr>
        <w:t>量的关键所在，我们教师需要迎难而上，不断提高自身能力和素质来迎接各种新的挑战。</w:t>
      </w:r>
    </w:p>
    <w:p w:rsidR="00E73A56" w:rsidRDefault="00E73A56">
      <w:pPr>
        <w:widowControl w:val="0"/>
        <w:adjustRightInd/>
        <w:snapToGrid/>
        <w:spacing w:line="480" w:lineRule="exact"/>
        <w:ind w:firstLineChars="200" w:firstLine="560"/>
        <w:rPr>
          <w:rFonts w:ascii="仿宋" w:eastAsia="仿宋" w:hAnsi="仿宋" w:cs="宋体"/>
          <w:color w:val="0000FF"/>
          <w:sz w:val="28"/>
          <w:szCs w:val="28"/>
        </w:rPr>
      </w:pPr>
    </w:p>
    <w:p w:rsidR="00E73A56" w:rsidRDefault="00E73A56"/>
    <w:sectPr w:rsidR="00E73A56" w:rsidSect="00E73A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966" w:rsidRDefault="00466966" w:rsidP="00E73A56">
      <w:pPr>
        <w:spacing w:after="0"/>
      </w:pPr>
      <w:r>
        <w:separator/>
      </w:r>
    </w:p>
  </w:endnote>
  <w:endnote w:type="continuationSeparator" w:id="0">
    <w:p w:rsidR="00466966" w:rsidRDefault="00466966" w:rsidP="00E73A5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966" w:rsidRDefault="00466966">
      <w:pPr>
        <w:spacing w:after="0"/>
      </w:pPr>
      <w:r>
        <w:separator/>
      </w:r>
    </w:p>
  </w:footnote>
  <w:footnote w:type="continuationSeparator" w:id="0">
    <w:p w:rsidR="00466966" w:rsidRDefault="0046696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3A56"/>
    <w:rsid w:val="00466966"/>
    <w:rsid w:val="009510A6"/>
    <w:rsid w:val="00E73A56"/>
    <w:rsid w:val="06F86480"/>
    <w:rsid w:val="0A100F26"/>
    <w:rsid w:val="0EE733F7"/>
    <w:rsid w:val="129F140A"/>
    <w:rsid w:val="14F817D7"/>
    <w:rsid w:val="1AF71484"/>
    <w:rsid w:val="1EF729D6"/>
    <w:rsid w:val="231C0A41"/>
    <w:rsid w:val="2D94674D"/>
    <w:rsid w:val="34846BFE"/>
    <w:rsid w:val="3E5E56C7"/>
    <w:rsid w:val="456958C0"/>
    <w:rsid w:val="490D6559"/>
    <w:rsid w:val="4AFF26CB"/>
    <w:rsid w:val="503128AE"/>
    <w:rsid w:val="509401BB"/>
    <w:rsid w:val="51FD540B"/>
    <w:rsid w:val="553524FA"/>
    <w:rsid w:val="600A5A6D"/>
    <w:rsid w:val="63E30F59"/>
    <w:rsid w:val="71B839BD"/>
    <w:rsid w:val="74472FB3"/>
    <w:rsid w:val="747A35C7"/>
    <w:rsid w:val="76FB2F31"/>
    <w:rsid w:val="7DEA7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3A56"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510A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510A6"/>
    <w:rPr>
      <w:rFonts w:ascii="Tahoma" w:eastAsia="微软雅黑" w:hAnsi="Tahoma"/>
      <w:sz w:val="18"/>
      <w:szCs w:val="18"/>
    </w:rPr>
  </w:style>
  <w:style w:type="paragraph" w:styleId="a4">
    <w:name w:val="footer"/>
    <w:basedOn w:val="a"/>
    <w:link w:val="Char0"/>
    <w:rsid w:val="009510A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510A6"/>
    <w:rPr>
      <w:rFonts w:ascii="Tahoma" w:eastAsia="微软雅黑" w:hAnsi="Tahoma"/>
      <w:sz w:val="18"/>
      <w:szCs w:val="18"/>
    </w:rPr>
  </w:style>
  <w:style w:type="paragraph" w:styleId="a5">
    <w:name w:val="Balloon Text"/>
    <w:basedOn w:val="a"/>
    <w:link w:val="Char1"/>
    <w:rsid w:val="009510A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9510A6"/>
    <w:rPr>
      <w:rFonts w:ascii="Tahoma" w:eastAsia="微软雅黑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389</Words>
  <Characters>2219</Characters>
  <Application>Microsoft Office Word</Application>
  <DocSecurity>0</DocSecurity>
  <Lines>18</Lines>
  <Paragraphs>5</Paragraphs>
  <ScaleCrop>false</ScaleCrop>
  <Company/>
  <LinksUpToDate>false</LinksUpToDate>
  <CharactersWithSpaces>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zxlfdc</cp:lastModifiedBy>
  <cp:revision>3</cp:revision>
  <dcterms:created xsi:type="dcterms:W3CDTF">2014-10-29T12:08:00Z</dcterms:created>
  <dcterms:modified xsi:type="dcterms:W3CDTF">2021-12-13T01:26:00Z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0C80A322301044B695139E2F875D137A</vt:lpwstr>
  </property>
</Properties>
</file>