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D5A" w:rsidRDefault="005D60AD">
      <w:pPr>
        <w:spacing w:line="360" w:lineRule="exact"/>
        <w:jc w:val="center"/>
        <w:rPr>
          <w:rFonts w:ascii="黑体" w:eastAsia="黑体" w:hAnsi="宋体"/>
          <w:bCs/>
          <w:sz w:val="32"/>
          <w:szCs w:val="32"/>
        </w:rPr>
      </w:pPr>
      <w:r>
        <w:rPr>
          <w:rFonts w:ascii="黑体" w:eastAsia="黑体" w:hAnsi="宋体" w:hint="eastAsia"/>
          <w:bCs/>
          <w:sz w:val="32"/>
          <w:szCs w:val="32"/>
        </w:rPr>
        <w:t>素质导向</w:t>
      </w:r>
      <w:r>
        <w:rPr>
          <w:rFonts w:ascii="黑体" w:eastAsia="黑体" w:hAnsi="宋体" w:hint="eastAsia"/>
          <w:bCs/>
          <w:sz w:val="32"/>
          <w:szCs w:val="32"/>
        </w:rPr>
        <w:t xml:space="preserve">   </w:t>
      </w:r>
      <w:r>
        <w:rPr>
          <w:rFonts w:ascii="黑体" w:eastAsia="黑体" w:hAnsi="宋体" w:hint="eastAsia"/>
          <w:bCs/>
          <w:sz w:val="32"/>
          <w:szCs w:val="32"/>
        </w:rPr>
        <w:t>“三改”领航</w:t>
      </w:r>
    </w:p>
    <w:p w:rsidR="005C4D5A" w:rsidRDefault="005D60AD">
      <w:pPr>
        <w:spacing w:line="360" w:lineRule="exact"/>
        <w:jc w:val="center"/>
        <w:rPr>
          <w:rFonts w:ascii="黑体" w:eastAsia="黑体" w:hAnsi="宋体"/>
          <w:bCs/>
          <w:sz w:val="32"/>
          <w:szCs w:val="32"/>
        </w:rPr>
      </w:pPr>
      <w:r>
        <w:rPr>
          <w:rFonts w:ascii="黑体" w:eastAsia="黑体" w:hAnsi="宋体" w:hint="eastAsia"/>
          <w:bCs/>
          <w:sz w:val="32"/>
          <w:szCs w:val="32"/>
        </w:rPr>
        <w:t xml:space="preserve">                </w:t>
      </w:r>
    </w:p>
    <w:p w:rsidR="005C4D5A" w:rsidRDefault="005D60AD">
      <w:pPr>
        <w:spacing w:line="360" w:lineRule="exact"/>
        <w:jc w:val="center"/>
        <w:rPr>
          <w:rFonts w:ascii="黑体" w:eastAsia="黑体" w:hAnsi="宋体"/>
          <w:bCs/>
          <w:sz w:val="32"/>
          <w:szCs w:val="32"/>
        </w:rPr>
      </w:pPr>
      <w:r>
        <w:rPr>
          <w:rFonts w:ascii="黑体" w:eastAsia="黑体" w:hAnsi="宋体" w:hint="eastAsia"/>
          <w:bCs/>
          <w:sz w:val="32"/>
          <w:szCs w:val="32"/>
        </w:rPr>
        <w:t>河北</w:t>
      </w:r>
      <w:r>
        <w:rPr>
          <w:rFonts w:ascii="黑体" w:eastAsia="黑体" w:hAnsi="宋体"/>
          <w:bCs/>
          <w:sz w:val="32"/>
          <w:szCs w:val="32"/>
        </w:rPr>
        <w:t>政法职业学院</w:t>
      </w:r>
    </w:p>
    <w:p w:rsidR="005C4D5A" w:rsidRDefault="005D60AD">
      <w:pPr>
        <w:spacing w:line="360" w:lineRule="exact"/>
        <w:jc w:val="center"/>
        <w:rPr>
          <w:rFonts w:ascii="黑体" w:eastAsia="黑体" w:hAnsi="宋体"/>
          <w:bCs/>
          <w:sz w:val="32"/>
          <w:szCs w:val="32"/>
        </w:rPr>
      </w:pPr>
      <w:r>
        <w:rPr>
          <w:rFonts w:ascii="黑体" w:eastAsia="黑体" w:hAnsi="宋体" w:hint="eastAsia"/>
          <w:bCs/>
          <w:sz w:val="32"/>
          <w:szCs w:val="32"/>
        </w:rPr>
        <w:t>“提质培优”《劳动法》课堂革命项目</w:t>
      </w:r>
      <w:r>
        <w:rPr>
          <w:rFonts w:ascii="黑体" w:eastAsia="黑体" w:hAnsi="宋体" w:hint="eastAsia"/>
          <w:bCs/>
          <w:sz w:val="32"/>
          <w:szCs w:val="32"/>
        </w:rPr>
        <w:t>报告</w:t>
      </w: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项目负责人：高雁</w:t>
      </w:r>
      <w:r>
        <w:rPr>
          <w:rFonts w:ascii="仿宋" w:eastAsia="仿宋" w:hAnsi="仿宋" w:cs="宋体" w:hint="eastAsia"/>
          <w:color w:val="000000"/>
          <w:kern w:val="0"/>
          <w:sz w:val="28"/>
          <w:szCs w:val="28"/>
        </w:rPr>
        <w:t xml:space="preserve"> </w:t>
      </w:r>
    </w:p>
    <w:p w:rsidR="005C4D5A" w:rsidRDefault="005D60AD" w:rsidP="001E14B8">
      <w:pPr>
        <w:spacing w:line="480" w:lineRule="exact"/>
        <w:ind w:firstLineChars="200" w:firstLine="562"/>
        <w:rPr>
          <w:rFonts w:asciiTheme="minorEastAsia" w:hAnsiTheme="minorEastAsia" w:cs="宋体"/>
          <w:b/>
          <w:color w:val="000000"/>
          <w:kern w:val="0"/>
          <w:sz w:val="28"/>
          <w:szCs w:val="28"/>
        </w:rPr>
      </w:pPr>
      <w:r>
        <w:rPr>
          <w:rFonts w:asciiTheme="minorEastAsia" w:hAnsiTheme="minorEastAsia" w:cs="宋体" w:hint="eastAsia"/>
          <w:b/>
          <w:color w:val="000000"/>
          <w:kern w:val="0"/>
          <w:sz w:val="28"/>
          <w:szCs w:val="28"/>
        </w:rPr>
        <w:t>一</w:t>
      </w:r>
      <w:r>
        <w:rPr>
          <w:rFonts w:asciiTheme="minorEastAsia" w:hAnsiTheme="minorEastAsia" w:cs="宋体"/>
          <w:b/>
          <w:color w:val="000000"/>
          <w:kern w:val="0"/>
          <w:sz w:val="28"/>
          <w:szCs w:val="28"/>
        </w:rPr>
        <w:t>、</w:t>
      </w:r>
      <w:r>
        <w:rPr>
          <w:rFonts w:asciiTheme="minorEastAsia" w:hAnsiTheme="minorEastAsia" w:cs="宋体" w:hint="eastAsia"/>
          <w:b/>
          <w:color w:val="000000"/>
          <w:kern w:val="0"/>
          <w:sz w:val="28"/>
          <w:szCs w:val="28"/>
        </w:rPr>
        <w:t>建设思路与目标</w:t>
      </w:r>
    </w:p>
    <w:p w:rsidR="005C4D5A" w:rsidRDefault="005D60AD">
      <w:pPr>
        <w:spacing w:line="48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根据本课程的特点和定位设计教学内容，并把本学科最新发展成果和教改教研成果引入教学实践，并强化实践教学；根据课程内容和学生特点，改进教学方法和教学评价体系，有效调动学生学习的积极性，引导学生积极思考、乐于实践，提高自主学习效果；在选用优秀教材基础上，丰富教学资源，适应知识的网络化、学生自主学习服务功能；不断提高教学质量，提高本课程在校内外专家中的美誉度。</w:t>
      </w:r>
    </w:p>
    <w:p w:rsidR="005C4D5A" w:rsidRDefault="005D60AD">
      <w:pPr>
        <w:spacing w:line="480" w:lineRule="exact"/>
        <w:ind w:firstLineChars="200" w:firstLine="560"/>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本课程虽然有明显的特色和较多的优势，但是由于高职院校法律类专业中，职业岗位对人才的知识能力要求有所差别，因此其学习内容的侧重点也不完全相同。为此，本课程内容的设计安排准备按照“岗位需求”不同整合，针对不同的岗位需求设置不同的教学内容，侧重点不同，</w:t>
      </w:r>
      <w:r>
        <w:rPr>
          <w:rFonts w:ascii="仿宋" w:eastAsia="仿宋" w:hAnsi="仿宋" w:cs="宋体" w:hint="eastAsia"/>
          <w:bCs/>
          <w:color w:val="000000"/>
          <w:kern w:val="0"/>
          <w:sz w:val="28"/>
          <w:szCs w:val="28"/>
        </w:rPr>
        <w:t xml:space="preserve"> </w:t>
      </w:r>
      <w:r>
        <w:rPr>
          <w:rFonts w:ascii="仿宋" w:eastAsia="仿宋" w:hAnsi="仿宋" w:cs="宋体" w:hint="eastAsia"/>
          <w:bCs/>
          <w:color w:val="000000"/>
          <w:kern w:val="0"/>
          <w:sz w:val="28"/>
          <w:szCs w:val="28"/>
        </w:rPr>
        <w:t>使其对相关岗位的适应性更强。</w:t>
      </w:r>
    </w:p>
    <w:p w:rsidR="005C4D5A" w:rsidRDefault="005D60AD" w:rsidP="001E14B8">
      <w:pPr>
        <w:ind w:firstLineChars="200" w:firstLine="562"/>
        <w:rPr>
          <w:rFonts w:asciiTheme="minorEastAsia" w:hAnsiTheme="minorEastAsia" w:cs="宋体"/>
          <w:b/>
          <w:color w:val="000000"/>
          <w:kern w:val="0"/>
          <w:sz w:val="28"/>
          <w:szCs w:val="28"/>
        </w:rPr>
      </w:pPr>
      <w:r>
        <w:rPr>
          <w:rFonts w:asciiTheme="minorEastAsia" w:hAnsiTheme="minorEastAsia" w:cs="宋体" w:hint="eastAsia"/>
          <w:b/>
          <w:color w:val="000000"/>
          <w:kern w:val="0"/>
          <w:sz w:val="28"/>
          <w:szCs w:val="28"/>
        </w:rPr>
        <w:t>二</w:t>
      </w:r>
      <w:r>
        <w:rPr>
          <w:rFonts w:asciiTheme="minorEastAsia" w:hAnsiTheme="minorEastAsia" w:cs="宋体"/>
          <w:b/>
          <w:color w:val="000000"/>
          <w:kern w:val="0"/>
          <w:sz w:val="28"/>
          <w:szCs w:val="28"/>
        </w:rPr>
        <w:t>、建设内容</w:t>
      </w: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《劳动法》课程的特色在于秉承以人为本、以学生的需求为本的最新教育</w:t>
      </w:r>
      <w:r>
        <w:rPr>
          <w:rFonts w:ascii="仿宋" w:eastAsia="仿宋" w:hAnsi="仿宋" w:cs="宋体" w:hint="eastAsia"/>
          <w:color w:val="000000"/>
          <w:kern w:val="0"/>
          <w:sz w:val="28"/>
          <w:szCs w:val="28"/>
        </w:rPr>
        <w:t>教学理念，坚持进行素质教育，培养学生的学习兴趣和自主学习与研究能力、发现问题和运用所学知识分析与解决问题的能力。</w:t>
      </w:r>
    </w:p>
    <w:p w:rsidR="005C4D5A" w:rsidRDefault="005D60AD">
      <w:pPr>
        <w:numPr>
          <w:ilvl w:val="0"/>
          <w:numId w:val="1"/>
        </w:num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修订教学文件，完善教学资料</w:t>
      </w: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w:t>
      </w:r>
      <w:r>
        <w:rPr>
          <w:rFonts w:ascii="仿宋" w:eastAsia="仿宋" w:hAnsi="仿宋" w:cs="宋体" w:hint="eastAsia"/>
          <w:noProof/>
          <w:color w:val="000000"/>
          <w:kern w:val="0"/>
          <w:sz w:val="28"/>
          <w:szCs w:val="28"/>
        </w:rPr>
        <w:drawing>
          <wp:inline distT="0" distB="0" distL="114300" distR="114300">
            <wp:extent cx="5754370" cy="990600"/>
            <wp:effectExtent l="0" t="0" r="11430" b="0"/>
            <wp:docPr id="2" name="图片 2" descr="QQ图片2021120916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11209161652"/>
                    <pic:cNvPicPr>
                      <a:picLocks noChangeAspect="1"/>
                    </pic:cNvPicPr>
                  </pic:nvPicPr>
                  <pic:blipFill>
                    <a:blip r:embed="rId8" cstate="print"/>
                    <a:stretch>
                      <a:fillRect/>
                    </a:stretch>
                  </pic:blipFill>
                  <pic:spPr>
                    <a:xfrm>
                      <a:off x="0" y="0"/>
                      <a:ext cx="5754370" cy="990600"/>
                    </a:xfrm>
                    <a:prstGeom prst="rect">
                      <a:avLst/>
                    </a:prstGeom>
                  </pic:spPr>
                </pic:pic>
              </a:graphicData>
            </a:graphic>
          </wp:inline>
        </w:drawing>
      </w:r>
      <w:bookmarkStart w:id="0" w:name="_GoBack"/>
      <w:bookmarkEnd w:id="0"/>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lastRenderedPageBreak/>
        <w:drawing>
          <wp:inline distT="0" distB="0" distL="114300" distR="114300">
            <wp:extent cx="5756275" cy="2814320"/>
            <wp:effectExtent l="0" t="0" r="9525" b="5080"/>
            <wp:docPr id="1" name="图片 1" descr="QQ图片2021121009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11210094120"/>
                    <pic:cNvPicPr>
                      <a:picLocks noChangeAspect="1"/>
                    </pic:cNvPicPr>
                  </pic:nvPicPr>
                  <pic:blipFill>
                    <a:blip r:embed="rId9" cstate="print"/>
                    <a:stretch>
                      <a:fillRect/>
                    </a:stretch>
                  </pic:blipFill>
                  <pic:spPr>
                    <a:xfrm>
                      <a:off x="0" y="0"/>
                      <a:ext cx="5756275" cy="2814320"/>
                    </a:xfrm>
                    <a:prstGeom prst="rect">
                      <a:avLst/>
                    </a:prstGeom>
                  </pic:spPr>
                </pic:pic>
              </a:graphicData>
            </a:graphic>
          </wp:inline>
        </w:drawing>
      </w:r>
    </w:p>
    <w:p w:rsidR="005C4D5A" w:rsidRDefault="005C4D5A">
      <w:pPr>
        <w:spacing w:line="480" w:lineRule="exact"/>
        <w:ind w:firstLineChars="200" w:firstLine="560"/>
        <w:rPr>
          <w:rFonts w:ascii="仿宋" w:eastAsia="仿宋" w:hAnsi="仿宋" w:cs="宋体"/>
          <w:color w:val="000000"/>
          <w:kern w:val="0"/>
          <w:sz w:val="28"/>
          <w:szCs w:val="28"/>
        </w:rPr>
      </w:pP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drawing>
          <wp:inline distT="0" distB="0" distL="114300" distR="114300">
            <wp:extent cx="5756910" cy="2578100"/>
            <wp:effectExtent l="0" t="0" r="8890" b="0"/>
            <wp:docPr id="4" name="图片 4" descr="QQ图片2021120916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11209161659"/>
                    <pic:cNvPicPr>
                      <a:picLocks noChangeAspect="1"/>
                    </pic:cNvPicPr>
                  </pic:nvPicPr>
                  <pic:blipFill>
                    <a:blip r:embed="rId10" cstate="print"/>
                    <a:stretch>
                      <a:fillRect/>
                    </a:stretch>
                  </pic:blipFill>
                  <pic:spPr>
                    <a:xfrm>
                      <a:off x="0" y="0"/>
                      <a:ext cx="5756910" cy="2578100"/>
                    </a:xfrm>
                    <a:prstGeom prst="rect">
                      <a:avLst/>
                    </a:prstGeom>
                  </pic:spPr>
                </pic:pic>
              </a:graphicData>
            </a:graphic>
          </wp:inline>
        </w:drawing>
      </w:r>
    </w:p>
    <w:p w:rsidR="005C4D5A" w:rsidRDefault="005C4D5A">
      <w:pPr>
        <w:spacing w:line="480" w:lineRule="exact"/>
        <w:ind w:firstLineChars="200" w:firstLine="560"/>
        <w:rPr>
          <w:rFonts w:ascii="仿宋" w:eastAsia="仿宋" w:hAnsi="仿宋" w:cs="宋体"/>
          <w:color w:val="000000"/>
          <w:kern w:val="0"/>
          <w:sz w:val="28"/>
          <w:szCs w:val="28"/>
        </w:rPr>
      </w:pP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本学年根据实践需求，《劳动法》课程修订了课程标准等教学文件，将课堂</w:t>
      </w:r>
      <w:proofErr w:type="gramStart"/>
      <w:r>
        <w:rPr>
          <w:rFonts w:ascii="仿宋" w:eastAsia="仿宋" w:hAnsi="仿宋" w:cs="宋体" w:hint="eastAsia"/>
          <w:color w:val="000000"/>
          <w:kern w:val="0"/>
          <w:sz w:val="28"/>
          <w:szCs w:val="28"/>
        </w:rPr>
        <w:t>思政以及</w:t>
      </w:r>
      <w:proofErr w:type="gramEnd"/>
      <w:r>
        <w:rPr>
          <w:rFonts w:ascii="仿宋" w:eastAsia="仿宋" w:hAnsi="仿宋" w:cs="宋体" w:hint="eastAsia"/>
          <w:color w:val="000000"/>
          <w:kern w:val="0"/>
          <w:sz w:val="28"/>
          <w:szCs w:val="28"/>
        </w:rPr>
        <w:t>“四史”教育引入了课程标准，修订、补充了练习题、课件、题库等教学资料。《劳动法》课程于</w:t>
      </w:r>
      <w:r>
        <w:rPr>
          <w:rFonts w:ascii="仿宋" w:eastAsia="仿宋" w:hAnsi="仿宋" w:cs="宋体" w:hint="eastAsia"/>
          <w:color w:val="000000"/>
          <w:kern w:val="0"/>
          <w:sz w:val="28"/>
          <w:szCs w:val="28"/>
        </w:rPr>
        <w:t>2020</w:t>
      </w:r>
      <w:r>
        <w:rPr>
          <w:rFonts w:ascii="仿宋" w:eastAsia="仿宋" w:hAnsi="仿宋" w:cs="宋体" w:hint="eastAsia"/>
          <w:color w:val="000000"/>
          <w:kern w:val="0"/>
          <w:sz w:val="28"/>
          <w:szCs w:val="28"/>
        </w:rPr>
        <w:t>年始进行教学资源库建设，同年在智慧职教（职教云）平台建成标准课，目前被</w:t>
      </w:r>
      <w:r>
        <w:rPr>
          <w:rFonts w:ascii="仿宋" w:eastAsia="仿宋" w:hAnsi="仿宋" w:cs="宋体" w:hint="eastAsia"/>
          <w:color w:val="000000"/>
          <w:kern w:val="0"/>
          <w:sz w:val="28"/>
          <w:szCs w:val="28"/>
        </w:rPr>
        <w:t>8</w:t>
      </w:r>
      <w:r>
        <w:rPr>
          <w:rFonts w:ascii="仿宋" w:eastAsia="仿宋" w:hAnsi="仿宋" w:cs="宋体" w:hint="eastAsia"/>
          <w:color w:val="000000"/>
          <w:kern w:val="0"/>
          <w:sz w:val="28"/>
          <w:szCs w:val="28"/>
        </w:rPr>
        <w:t>所高校调用，教师用户达</w:t>
      </w:r>
      <w:r>
        <w:rPr>
          <w:rFonts w:ascii="仿宋" w:eastAsia="仿宋" w:hAnsi="仿宋" w:cs="宋体" w:hint="eastAsia"/>
          <w:color w:val="000000"/>
          <w:kern w:val="0"/>
          <w:sz w:val="28"/>
          <w:szCs w:val="28"/>
        </w:rPr>
        <w:t>43</w:t>
      </w:r>
      <w:r>
        <w:rPr>
          <w:rFonts w:ascii="仿宋" w:eastAsia="仿宋" w:hAnsi="仿宋" w:cs="宋体" w:hint="eastAsia"/>
          <w:color w:val="000000"/>
          <w:kern w:val="0"/>
          <w:sz w:val="28"/>
          <w:szCs w:val="28"/>
        </w:rPr>
        <w:t>人。</w:t>
      </w: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（二）改革授课方式</w:t>
      </w:r>
    </w:p>
    <w:p w:rsidR="005C4D5A" w:rsidRDefault="005D60AD">
      <w:pPr>
        <w:ind w:firstLineChars="200" w:firstLine="560"/>
        <w:rPr>
          <w:rFonts w:ascii="仿宋" w:eastAsia="仿宋" w:hAnsi="仿宋" w:cs="宋体" w:hint="eastAsia"/>
          <w:color w:val="000000"/>
          <w:kern w:val="0"/>
          <w:sz w:val="28"/>
          <w:szCs w:val="28"/>
        </w:rPr>
      </w:pPr>
      <w:r>
        <w:rPr>
          <w:rFonts w:ascii="仿宋" w:eastAsia="仿宋" w:hAnsi="仿宋" w:cs="宋体" w:hint="eastAsia"/>
          <w:noProof/>
          <w:color w:val="000000"/>
          <w:kern w:val="0"/>
          <w:sz w:val="28"/>
          <w:szCs w:val="28"/>
        </w:rPr>
        <w:lastRenderedPageBreak/>
        <w:drawing>
          <wp:inline distT="0" distB="0" distL="114300" distR="114300">
            <wp:extent cx="5740400" cy="2428240"/>
            <wp:effectExtent l="0" t="0" r="0" b="10160"/>
            <wp:docPr id="5" name="图片 5" descr="QQ图片2021120916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1209161707"/>
                    <pic:cNvPicPr>
                      <a:picLocks noChangeAspect="1"/>
                    </pic:cNvPicPr>
                  </pic:nvPicPr>
                  <pic:blipFill>
                    <a:blip r:embed="rId11" cstate="print"/>
                    <a:stretch>
                      <a:fillRect/>
                    </a:stretch>
                  </pic:blipFill>
                  <pic:spPr>
                    <a:xfrm>
                      <a:off x="0" y="0"/>
                      <a:ext cx="5740400" cy="2428240"/>
                    </a:xfrm>
                    <a:prstGeom prst="rect">
                      <a:avLst/>
                    </a:prstGeom>
                  </pic:spPr>
                </pic:pic>
              </a:graphicData>
            </a:graphic>
          </wp:inline>
        </w:drawing>
      </w:r>
    </w:p>
    <w:p w:rsidR="001E14B8" w:rsidRDefault="001E14B8">
      <w:pPr>
        <w:ind w:firstLineChars="200" w:firstLine="560"/>
        <w:rPr>
          <w:rFonts w:ascii="仿宋" w:eastAsia="仿宋" w:hAnsi="仿宋" w:cs="宋体"/>
          <w:color w:val="000000"/>
          <w:kern w:val="0"/>
          <w:sz w:val="28"/>
          <w:szCs w:val="28"/>
        </w:rPr>
      </w:pP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drawing>
          <wp:inline distT="0" distB="0" distL="114300" distR="114300">
            <wp:extent cx="5721985" cy="4291330"/>
            <wp:effectExtent l="0" t="0" r="5715" b="1270"/>
            <wp:docPr id="6" name="图片 6" descr="微信图片_2021120916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209162515"/>
                    <pic:cNvPicPr>
                      <a:picLocks noChangeAspect="1"/>
                    </pic:cNvPicPr>
                  </pic:nvPicPr>
                  <pic:blipFill>
                    <a:blip r:embed="rId12" cstate="print"/>
                    <a:stretch>
                      <a:fillRect/>
                    </a:stretch>
                  </pic:blipFill>
                  <pic:spPr>
                    <a:xfrm>
                      <a:off x="0" y="0"/>
                      <a:ext cx="5721985" cy="4291330"/>
                    </a:xfrm>
                    <a:prstGeom prst="rect">
                      <a:avLst/>
                    </a:prstGeom>
                  </pic:spPr>
                </pic:pic>
              </a:graphicData>
            </a:graphic>
          </wp:inline>
        </w:drawing>
      </w:r>
    </w:p>
    <w:p w:rsidR="005C4D5A" w:rsidRDefault="005C4D5A">
      <w:pPr>
        <w:ind w:firstLineChars="200" w:firstLine="560"/>
        <w:rPr>
          <w:rFonts w:ascii="仿宋" w:eastAsia="仿宋" w:hAnsi="仿宋" w:cs="宋体"/>
          <w:color w:val="000000"/>
          <w:kern w:val="0"/>
          <w:sz w:val="28"/>
          <w:szCs w:val="28"/>
        </w:rPr>
      </w:pP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lastRenderedPageBreak/>
        <w:drawing>
          <wp:inline distT="0" distB="0" distL="114300" distR="114300">
            <wp:extent cx="5941695" cy="3804285"/>
            <wp:effectExtent l="0" t="0" r="1905" b="5715"/>
            <wp:docPr id="7" name="图片 7" descr="微信图片_2021120916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209162525"/>
                    <pic:cNvPicPr>
                      <a:picLocks noChangeAspect="1"/>
                    </pic:cNvPicPr>
                  </pic:nvPicPr>
                  <pic:blipFill>
                    <a:blip r:embed="rId13" cstate="print"/>
                    <a:stretch>
                      <a:fillRect/>
                    </a:stretch>
                  </pic:blipFill>
                  <pic:spPr>
                    <a:xfrm>
                      <a:off x="0" y="0"/>
                      <a:ext cx="5941695" cy="3804285"/>
                    </a:xfrm>
                    <a:prstGeom prst="rect">
                      <a:avLst/>
                    </a:prstGeom>
                  </pic:spPr>
                </pic:pic>
              </a:graphicData>
            </a:graphic>
          </wp:inline>
        </w:drawing>
      </w: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drawing>
          <wp:inline distT="0" distB="0" distL="114300" distR="114300">
            <wp:extent cx="5721985" cy="4291330"/>
            <wp:effectExtent l="0" t="0" r="5715" b="1270"/>
            <wp:docPr id="8" name="图片 8" descr="微信图片_202112091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209162529"/>
                    <pic:cNvPicPr>
                      <a:picLocks noChangeAspect="1"/>
                    </pic:cNvPicPr>
                  </pic:nvPicPr>
                  <pic:blipFill>
                    <a:blip r:embed="rId14" cstate="print"/>
                    <a:stretch>
                      <a:fillRect/>
                    </a:stretch>
                  </pic:blipFill>
                  <pic:spPr>
                    <a:xfrm>
                      <a:off x="0" y="0"/>
                      <a:ext cx="5721985" cy="4291330"/>
                    </a:xfrm>
                    <a:prstGeom prst="rect">
                      <a:avLst/>
                    </a:prstGeom>
                  </pic:spPr>
                </pic:pic>
              </a:graphicData>
            </a:graphic>
          </wp:inline>
        </w:drawing>
      </w:r>
    </w:p>
    <w:p w:rsidR="005C4D5A" w:rsidRDefault="005D60AD" w:rsidP="001E14B8">
      <w:pPr>
        <w:ind w:leftChars="266" w:left="559"/>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lastRenderedPageBreak/>
        <w:drawing>
          <wp:inline distT="0" distB="0" distL="114300" distR="114300">
            <wp:extent cx="5721985" cy="4291330"/>
            <wp:effectExtent l="0" t="0" r="5715" b="1270"/>
            <wp:docPr id="10" name="图片 10" descr="微信图片_2021120916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209162520"/>
                    <pic:cNvPicPr>
                      <a:picLocks noChangeAspect="1"/>
                    </pic:cNvPicPr>
                  </pic:nvPicPr>
                  <pic:blipFill>
                    <a:blip r:embed="rId15" cstate="print"/>
                    <a:stretch>
                      <a:fillRect/>
                    </a:stretch>
                  </pic:blipFill>
                  <pic:spPr>
                    <a:xfrm>
                      <a:off x="0" y="0"/>
                      <a:ext cx="5721985" cy="4291330"/>
                    </a:xfrm>
                    <a:prstGeom prst="rect">
                      <a:avLst/>
                    </a:prstGeom>
                  </pic:spPr>
                </pic:pic>
              </a:graphicData>
            </a:graphic>
          </wp:inline>
        </w:drawing>
      </w:r>
    </w:p>
    <w:p w:rsidR="005C4D5A" w:rsidRDefault="005C4D5A" w:rsidP="001E14B8">
      <w:pPr>
        <w:ind w:leftChars="266" w:left="559"/>
        <w:rPr>
          <w:rFonts w:ascii="仿宋" w:eastAsia="仿宋" w:hAnsi="仿宋" w:cs="宋体"/>
          <w:color w:val="000000"/>
          <w:kern w:val="0"/>
          <w:sz w:val="28"/>
          <w:szCs w:val="28"/>
        </w:rPr>
      </w:pPr>
    </w:p>
    <w:p w:rsidR="005C4D5A" w:rsidRDefault="005D60AD">
      <w:pPr>
        <w:ind w:firstLineChars="200" w:firstLine="560"/>
        <w:rPr>
          <w:rFonts w:ascii="仿宋" w:eastAsia="仿宋" w:hAnsi="仿宋"/>
          <w:sz w:val="28"/>
          <w:szCs w:val="28"/>
        </w:rPr>
      </w:pPr>
      <w:r>
        <w:rPr>
          <w:rFonts w:ascii="仿宋" w:eastAsia="仿宋" w:hAnsi="仿宋" w:cs="宋体" w:hint="eastAsia"/>
          <w:color w:val="000000"/>
          <w:kern w:val="0"/>
          <w:sz w:val="28"/>
          <w:szCs w:val="28"/>
        </w:rPr>
        <w:t>2021</w:t>
      </w:r>
      <w:r>
        <w:rPr>
          <w:rFonts w:ascii="仿宋" w:eastAsia="仿宋" w:hAnsi="仿宋" w:cs="宋体" w:hint="eastAsia"/>
          <w:color w:val="000000"/>
          <w:kern w:val="0"/>
          <w:sz w:val="28"/>
          <w:szCs w:val="28"/>
        </w:rPr>
        <w:t>学年《劳动法》课程组</w:t>
      </w:r>
      <w:r>
        <w:rPr>
          <w:rFonts w:ascii="仿宋" w:eastAsia="仿宋" w:hAnsi="仿宋" w:hint="eastAsia"/>
          <w:sz w:val="28"/>
          <w:szCs w:val="28"/>
        </w:rPr>
        <w:t>坚持</w:t>
      </w:r>
      <w:r>
        <w:rPr>
          <w:rFonts w:ascii="仿宋" w:eastAsia="仿宋" w:hAnsi="仿宋" w:hint="eastAsia"/>
          <w:sz w:val="28"/>
          <w:szCs w:val="28"/>
        </w:rPr>
        <w:t>以学生为中心，改变</w:t>
      </w:r>
      <w:r>
        <w:rPr>
          <w:rFonts w:ascii="仿宋" w:eastAsia="仿宋" w:hAnsi="仿宋" w:hint="eastAsia"/>
          <w:sz w:val="28"/>
          <w:szCs w:val="28"/>
        </w:rPr>
        <w:t>了</w:t>
      </w:r>
      <w:r>
        <w:rPr>
          <w:rFonts w:ascii="仿宋" w:eastAsia="仿宋" w:hAnsi="仿宋" w:hint="eastAsia"/>
          <w:sz w:val="28"/>
          <w:szCs w:val="28"/>
        </w:rPr>
        <w:t>传统的以教师为主导的讲授模式，</w:t>
      </w:r>
      <w:r>
        <w:rPr>
          <w:rFonts w:ascii="仿宋" w:eastAsia="仿宋" w:hAnsi="仿宋" w:cs="宋体" w:hint="eastAsia"/>
          <w:color w:val="000000"/>
          <w:kern w:val="0"/>
          <w:sz w:val="28"/>
          <w:szCs w:val="28"/>
        </w:rPr>
        <w:t>建立了以学生为中心的授课模式，</w:t>
      </w:r>
      <w:r>
        <w:rPr>
          <w:rFonts w:ascii="仿宋" w:eastAsia="仿宋" w:hAnsi="仿宋" w:hint="eastAsia"/>
          <w:sz w:val="28"/>
          <w:szCs w:val="28"/>
        </w:rPr>
        <w:t>唤醒</w:t>
      </w:r>
      <w:r>
        <w:rPr>
          <w:rFonts w:ascii="仿宋" w:eastAsia="仿宋" w:hAnsi="仿宋" w:hint="eastAsia"/>
          <w:sz w:val="28"/>
          <w:szCs w:val="28"/>
        </w:rPr>
        <w:t>了</w:t>
      </w:r>
      <w:r>
        <w:rPr>
          <w:rFonts w:ascii="仿宋" w:eastAsia="仿宋" w:hAnsi="仿宋" w:hint="eastAsia"/>
          <w:sz w:val="28"/>
          <w:szCs w:val="28"/>
        </w:rPr>
        <w:t>学生在教学过程中的主体意识，</w:t>
      </w:r>
      <w:r>
        <w:rPr>
          <w:rFonts w:ascii="仿宋" w:eastAsia="仿宋" w:hAnsi="仿宋" w:hint="eastAsia"/>
          <w:sz w:val="28"/>
          <w:szCs w:val="28"/>
        </w:rPr>
        <w:t>在课堂教学中，充分发挥学生的主观能动性，从教师讲到学生讲，从教师问到学生问，</w:t>
      </w:r>
      <w:r>
        <w:rPr>
          <w:rFonts w:ascii="仿宋" w:eastAsia="仿宋" w:hAnsi="仿宋" w:hint="eastAsia"/>
          <w:sz w:val="28"/>
          <w:szCs w:val="28"/>
        </w:rPr>
        <w:t>充分利用网络教学平台，突破时间和空间的限制，发挥学生的学习自主性，引导学生质疑、调查、探究，促进学生主动地、富有个性地自主学习，</w:t>
      </w:r>
      <w:proofErr w:type="gramStart"/>
      <w:r>
        <w:rPr>
          <w:rFonts w:ascii="仿宋" w:eastAsia="仿宋" w:hAnsi="仿宋" w:hint="eastAsia"/>
          <w:sz w:val="28"/>
          <w:szCs w:val="28"/>
        </w:rPr>
        <w:t>实现线</w:t>
      </w:r>
      <w:proofErr w:type="gramEnd"/>
      <w:r>
        <w:rPr>
          <w:rFonts w:ascii="仿宋" w:eastAsia="仿宋" w:hAnsi="仿宋" w:hint="eastAsia"/>
          <w:sz w:val="28"/>
          <w:szCs w:val="28"/>
        </w:rPr>
        <w:t>上线下相结合的教学模式。</w:t>
      </w: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hint="eastAsia"/>
          <w:sz w:val="28"/>
          <w:szCs w:val="28"/>
        </w:rPr>
        <w:t>（</w:t>
      </w:r>
      <w:r>
        <w:rPr>
          <w:rFonts w:ascii="仿宋" w:eastAsia="仿宋" w:hAnsi="仿宋" w:hint="eastAsia"/>
          <w:sz w:val="28"/>
          <w:szCs w:val="28"/>
        </w:rPr>
        <w:t>三</w:t>
      </w:r>
      <w:r>
        <w:rPr>
          <w:rFonts w:ascii="仿宋" w:eastAsia="仿宋" w:hAnsi="仿宋" w:hint="eastAsia"/>
          <w:sz w:val="28"/>
          <w:szCs w:val="28"/>
        </w:rPr>
        <w:t>）</w:t>
      </w:r>
      <w:r>
        <w:rPr>
          <w:rFonts w:ascii="仿宋" w:eastAsia="仿宋" w:hAnsi="仿宋" w:cs="宋体" w:hint="eastAsia"/>
          <w:color w:val="000000"/>
          <w:kern w:val="0"/>
          <w:sz w:val="28"/>
          <w:szCs w:val="28"/>
        </w:rPr>
        <w:t>根据就业岗位需求，构建新的课程内容体系</w:t>
      </w:r>
    </w:p>
    <w:p w:rsidR="005C4D5A" w:rsidRDefault="005D60AD">
      <w:pPr>
        <w:ind w:firstLineChars="200" w:firstLine="560"/>
        <w:rPr>
          <w:rFonts w:ascii="仿宋" w:eastAsia="仿宋" w:hAnsi="仿宋"/>
          <w:sz w:val="28"/>
          <w:szCs w:val="28"/>
        </w:rPr>
      </w:pPr>
      <w:r>
        <w:rPr>
          <w:rFonts w:ascii="仿宋" w:eastAsia="仿宋" w:hAnsi="仿宋" w:hint="eastAsia"/>
          <w:sz w:val="28"/>
          <w:szCs w:val="28"/>
        </w:rPr>
        <w:t>打破传统的学科体系，根据学生的就业岗位需求，设计新的教学内容体系，从不同的角度对同一实践问题做出不同的解读，探讨不同的解决方</w:t>
      </w:r>
      <w:r>
        <w:rPr>
          <w:rFonts w:ascii="仿宋" w:eastAsia="仿宋" w:hAnsi="仿宋" w:hint="eastAsia"/>
          <w:sz w:val="28"/>
          <w:szCs w:val="28"/>
        </w:rPr>
        <w:lastRenderedPageBreak/>
        <w:t>案。通过设计结合课程实践的创新性项目以及其他形式多样的综合性训练，将学生的综合能力培养和人格养成落实到具体</w:t>
      </w:r>
      <w:r>
        <w:rPr>
          <w:rFonts w:ascii="仿宋" w:eastAsia="仿宋" w:hAnsi="仿宋" w:hint="eastAsia"/>
          <w:sz w:val="28"/>
          <w:szCs w:val="28"/>
        </w:rPr>
        <w:t>的课程教学中。</w:t>
      </w:r>
    </w:p>
    <w:p w:rsidR="005C4D5A" w:rsidRDefault="005D60AD">
      <w:pPr>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四</w:t>
      </w:r>
      <w:r>
        <w:rPr>
          <w:rFonts w:ascii="仿宋" w:eastAsia="仿宋" w:hAnsi="仿宋" w:hint="eastAsia"/>
          <w:sz w:val="28"/>
          <w:szCs w:val="28"/>
        </w:rPr>
        <w:t>）课程考核方式改革</w:t>
      </w:r>
    </w:p>
    <w:p w:rsidR="005C4D5A" w:rsidRDefault="005D60AD">
      <w:pPr>
        <w:ind w:firstLineChars="200" w:firstLine="560"/>
        <w:rPr>
          <w:rFonts w:ascii="仿宋" w:eastAsia="仿宋" w:hAnsi="仿宋"/>
          <w:sz w:val="28"/>
          <w:szCs w:val="28"/>
        </w:rPr>
      </w:pPr>
      <w:r>
        <w:rPr>
          <w:rFonts w:ascii="仿宋" w:eastAsia="仿宋" w:hAnsi="仿宋" w:hint="eastAsia"/>
          <w:noProof/>
          <w:sz w:val="28"/>
          <w:szCs w:val="28"/>
        </w:rPr>
        <w:drawing>
          <wp:inline distT="0" distB="0" distL="114300" distR="114300">
            <wp:extent cx="5746115" cy="2461260"/>
            <wp:effectExtent l="0" t="0" r="6985" b="2540"/>
            <wp:docPr id="11" name="图片 11" descr="QQ图片2021120916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11209161713"/>
                    <pic:cNvPicPr>
                      <a:picLocks noChangeAspect="1"/>
                    </pic:cNvPicPr>
                  </pic:nvPicPr>
                  <pic:blipFill>
                    <a:blip r:embed="rId16" cstate="print"/>
                    <a:stretch>
                      <a:fillRect/>
                    </a:stretch>
                  </pic:blipFill>
                  <pic:spPr>
                    <a:xfrm>
                      <a:off x="0" y="0"/>
                      <a:ext cx="5746115" cy="2461260"/>
                    </a:xfrm>
                    <a:prstGeom prst="rect">
                      <a:avLst/>
                    </a:prstGeom>
                  </pic:spPr>
                </pic:pic>
              </a:graphicData>
            </a:graphic>
          </wp:inline>
        </w:drawing>
      </w:r>
    </w:p>
    <w:p w:rsidR="005C4D5A" w:rsidRDefault="005D60AD">
      <w:pPr>
        <w:ind w:firstLineChars="200" w:firstLine="560"/>
        <w:rPr>
          <w:rFonts w:ascii="仿宋" w:eastAsia="仿宋" w:hAnsi="仿宋"/>
          <w:sz w:val="28"/>
          <w:szCs w:val="28"/>
        </w:rPr>
      </w:pPr>
      <w:r>
        <w:rPr>
          <w:rFonts w:ascii="仿宋" w:eastAsia="仿宋" w:hAnsi="仿宋" w:hint="eastAsia"/>
          <w:sz w:val="28"/>
          <w:szCs w:val="28"/>
        </w:rPr>
        <w:t>课程考核方法以学生综合能力评价和人格养成作为核心，考核学生在不同岗位的事务处理能力，努力实现学生学习成绩评价方式多元化。</w:t>
      </w:r>
      <w:r>
        <w:rPr>
          <w:rFonts w:ascii="仿宋" w:eastAsia="仿宋" w:hAnsi="仿宋"/>
          <w:sz w:val="28"/>
          <w:szCs w:val="28"/>
        </w:rPr>
        <w:t>注重课程教学过程每一环节的评价，</w:t>
      </w:r>
      <w:r>
        <w:rPr>
          <w:rFonts w:ascii="仿宋" w:eastAsia="仿宋" w:hAnsi="仿宋" w:hint="eastAsia"/>
          <w:sz w:val="28"/>
          <w:szCs w:val="28"/>
        </w:rPr>
        <w:t>包括</w:t>
      </w:r>
      <w:r>
        <w:rPr>
          <w:rFonts w:ascii="仿宋" w:eastAsia="仿宋" w:hAnsi="仿宋"/>
          <w:sz w:val="28"/>
          <w:szCs w:val="28"/>
        </w:rPr>
        <w:t>作业、课堂交流与提问、设计报告、</w:t>
      </w:r>
      <w:r>
        <w:rPr>
          <w:rFonts w:ascii="仿宋" w:eastAsia="仿宋" w:hAnsi="仿宋" w:hint="eastAsia"/>
          <w:sz w:val="28"/>
          <w:szCs w:val="28"/>
        </w:rPr>
        <w:t>分析</w:t>
      </w:r>
      <w:r>
        <w:rPr>
          <w:rFonts w:ascii="仿宋" w:eastAsia="仿宋" w:hAnsi="仿宋"/>
          <w:sz w:val="28"/>
          <w:szCs w:val="28"/>
        </w:rPr>
        <w:t>报告、小组讨论、自我评价、小组评价、期末考试等。</w:t>
      </w:r>
    </w:p>
    <w:p w:rsidR="005C4D5A" w:rsidRDefault="005D60AD">
      <w:pPr>
        <w:ind w:firstLineChars="200" w:firstLine="560"/>
        <w:rPr>
          <w:rFonts w:ascii="仿宋" w:eastAsia="仿宋" w:hAnsi="仿宋"/>
          <w:sz w:val="28"/>
          <w:szCs w:val="28"/>
        </w:rPr>
      </w:pPr>
      <w:r>
        <w:rPr>
          <w:rFonts w:ascii="仿宋" w:eastAsia="仿宋" w:hAnsi="仿宋" w:hint="eastAsia"/>
          <w:sz w:val="28"/>
          <w:szCs w:val="28"/>
        </w:rPr>
        <w:t>随</w:t>
      </w:r>
      <w:proofErr w:type="gramStart"/>
      <w:r>
        <w:rPr>
          <w:rFonts w:ascii="仿宋" w:eastAsia="仿宋" w:hAnsi="仿宋" w:hint="eastAsia"/>
          <w:sz w:val="28"/>
          <w:szCs w:val="28"/>
        </w:rPr>
        <w:t>堂考试</w:t>
      </w:r>
      <w:proofErr w:type="gramEnd"/>
      <w:r>
        <w:rPr>
          <w:rFonts w:ascii="仿宋" w:eastAsia="仿宋" w:hAnsi="仿宋" w:hint="eastAsia"/>
          <w:sz w:val="28"/>
          <w:szCs w:val="28"/>
        </w:rPr>
        <w:t>卷面满分为</w:t>
      </w:r>
      <w:r>
        <w:rPr>
          <w:rFonts w:ascii="仿宋" w:eastAsia="仿宋" w:hAnsi="仿宋" w:hint="eastAsia"/>
          <w:sz w:val="28"/>
          <w:szCs w:val="28"/>
        </w:rPr>
        <w:t>100</w:t>
      </w:r>
      <w:r>
        <w:rPr>
          <w:rFonts w:ascii="仿宋" w:eastAsia="仿宋" w:hAnsi="仿宋" w:hint="eastAsia"/>
          <w:sz w:val="28"/>
          <w:szCs w:val="28"/>
        </w:rPr>
        <w:t>分，占期末总成绩的</w:t>
      </w:r>
      <w:r>
        <w:rPr>
          <w:rFonts w:ascii="仿宋" w:eastAsia="仿宋" w:hAnsi="仿宋" w:hint="eastAsia"/>
          <w:sz w:val="28"/>
          <w:szCs w:val="28"/>
        </w:rPr>
        <w:t>70%</w:t>
      </w:r>
      <w:r>
        <w:rPr>
          <w:rFonts w:ascii="仿宋" w:eastAsia="仿宋" w:hAnsi="仿宋" w:hint="eastAsia"/>
          <w:sz w:val="28"/>
          <w:szCs w:val="28"/>
        </w:rPr>
        <w:t>，网上根据课件学习、课堂活动、作业、考试综合计算出来的总分数作为平时成绩，占期末总成绩的</w:t>
      </w:r>
      <w:r>
        <w:rPr>
          <w:rFonts w:ascii="仿宋" w:eastAsia="仿宋" w:hAnsi="仿宋" w:hint="eastAsia"/>
          <w:sz w:val="28"/>
          <w:szCs w:val="28"/>
        </w:rPr>
        <w:t>30%</w:t>
      </w:r>
      <w:r>
        <w:rPr>
          <w:rFonts w:ascii="仿宋" w:eastAsia="仿宋" w:hAnsi="仿宋" w:hint="eastAsia"/>
          <w:sz w:val="28"/>
          <w:szCs w:val="28"/>
        </w:rPr>
        <w:t>。改变了过去的一次考试定总成绩的模式，使学生更注重日常的学习积累，不放松每次课堂提问、作业、分析报告的学习和得分机会。</w:t>
      </w:r>
    </w:p>
    <w:p w:rsidR="005C4D5A" w:rsidRDefault="005D60AD" w:rsidP="001E14B8">
      <w:pPr>
        <w:ind w:firstLineChars="200" w:firstLine="562"/>
        <w:rPr>
          <w:rFonts w:asciiTheme="minorEastAsia" w:hAnsiTheme="minorEastAsia" w:cs="宋体"/>
          <w:b/>
          <w:color w:val="000000"/>
          <w:kern w:val="0"/>
          <w:sz w:val="28"/>
          <w:szCs w:val="28"/>
        </w:rPr>
      </w:pPr>
      <w:r>
        <w:rPr>
          <w:rFonts w:asciiTheme="minorEastAsia" w:hAnsiTheme="minorEastAsia" w:cs="宋体" w:hint="eastAsia"/>
          <w:b/>
          <w:color w:val="000000"/>
          <w:kern w:val="0"/>
          <w:sz w:val="28"/>
          <w:szCs w:val="28"/>
        </w:rPr>
        <w:t>三</w:t>
      </w:r>
      <w:r>
        <w:rPr>
          <w:rFonts w:asciiTheme="minorEastAsia" w:hAnsiTheme="minorEastAsia" w:cs="宋体"/>
          <w:b/>
          <w:color w:val="000000"/>
          <w:kern w:val="0"/>
          <w:sz w:val="28"/>
          <w:szCs w:val="28"/>
        </w:rPr>
        <w:t>、</w:t>
      </w:r>
      <w:r>
        <w:rPr>
          <w:rFonts w:asciiTheme="minorEastAsia" w:hAnsiTheme="minorEastAsia" w:cs="宋体" w:hint="eastAsia"/>
          <w:b/>
          <w:color w:val="000000"/>
          <w:kern w:val="0"/>
          <w:sz w:val="28"/>
          <w:szCs w:val="28"/>
        </w:rPr>
        <w:t>标志性成果</w:t>
      </w:r>
    </w:p>
    <w:p w:rsidR="005C4D5A" w:rsidRDefault="005D60AD">
      <w:pPr>
        <w:spacing w:line="480" w:lineRule="exact"/>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改变</w:t>
      </w:r>
      <w:r>
        <w:rPr>
          <w:rFonts w:ascii="仿宋" w:eastAsia="仿宋" w:hAnsi="仿宋" w:cs="宋体" w:hint="eastAsia"/>
          <w:color w:val="000000"/>
          <w:kern w:val="0"/>
          <w:sz w:val="28"/>
          <w:szCs w:val="28"/>
        </w:rPr>
        <w:t>了</w:t>
      </w:r>
      <w:r>
        <w:rPr>
          <w:rFonts w:ascii="仿宋" w:eastAsia="仿宋" w:hAnsi="仿宋" w:cs="宋体" w:hint="eastAsia"/>
          <w:color w:val="000000"/>
          <w:kern w:val="0"/>
          <w:sz w:val="28"/>
          <w:szCs w:val="28"/>
        </w:rPr>
        <w:t>传统的教学模式，建立线上线下相结合的高效课堂，</w:t>
      </w:r>
      <w:r>
        <w:rPr>
          <w:rFonts w:ascii="仿宋" w:eastAsia="仿宋" w:hAnsi="仿宋" w:cs="宋体" w:hint="eastAsia"/>
          <w:color w:val="000000"/>
          <w:kern w:val="0"/>
          <w:sz w:val="28"/>
          <w:szCs w:val="28"/>
        </w:rPr>
        <w:t>学生参与到课堂教学中，根据不同的岗位需求建立新的课程内容体系，</w:t>
      </w:r>
      <w:r>
        <w:rPr>
          <w:rFonts w:ascii="仿宋" w:eastAsia="仿宋" w:hAnsi="仿宋" w:cs="宋体" w:hint="eastAsia"/>
          <w:color w:val="000000"/>
          <w:kern w:val="0"/>
          <w:sz w:val="28"/>
          <w:szCs w:val="28"/>
        </w:rPr>
        <w:t>建立</w:t>
      </w:r>
      <w:r>
        <w:rPr>
          <w:rFonts w:ascii="仿宋" w:eastAsia="仿宋" w:hAnsi="仿宋" w:cs="宋体" w:hint="eastAsia"/>
          <w:color w:val="000000"/>
          <w:kern w:val="0"/>
          <w:sz w:val="28"/>
          <w:szCs w:val="28"/>
        </w:rPr>
        <w:t>了</w:t>
      </w:r>
      <w:r>
        <w:rPr>
          <w:rFonts w:ascii="仿宋" w:eastAsia="仿宋" w:hAnsi="仿宋" w:cs="宋体" w:hint="eastAsia"/>
          <w:color w:val="000000"/>
          <w:kern w:val="0"/>
          <w:sz w:val="28"/>
          <w:szCs w:val="28"/>
        </w:rPr>
        <w:t>综合性的考核方法，考核学生的综合能力和事务处理能力。</w:t>
      </w:r>
    </w:p>
    <w:p w:rsidR="005C4D5A" w:rsidRDefault="005D60AD" w:rsidP="001E14B8">
      <w:pPr>
        <w:numPr>
          <w:ilvl w:val="0"/>
          <w:numId w:val="2"/>
        </w:numPr>
        <w:ind w:firstLineChars="200" w:firstLine="562"/>
        <w:rPr>
          <w:rFonts w:asciiTheme="minorEastAsia" w:hAnsiTheme="minorEastAsia" w:cs="宋体"/>
          <w:b/>
          <w:color w:val="000000"/>
          <w:kern w:val="0"/>
          <w:sz w:val="28"/>
          <w:szCs w:val="28"/>
        </w:rPr>
      </w:pPr>
      <w:r>
        <w:rPr>
          <w:rFonts w:asciiTheme="minorEastAsia" w:hAnsiTheme="minorEastAsia" w:cs="宋体" w:hint="eastAsia"/>
          <w:b/>
          <w:color w:val="000000"/>
          <w:kern w:val="0"/>
          <w:sz w:val="28"/>
          <w:szCs w:val="28"/>
        </w:rPr>
        <w:lastRenderedPageBreak/>
        <w:t>下一阶段的计划</w:t>
      </w:r>
    </w:p>
    <w:p w:rsidR="005C4D5A" w:rsidRDefault="005D60AD">
      <w:pPr>
        <w:ind w:firstLineChars="200" w:firstLine="560"/>
        <w:rPr>
          <w:rFonts w:ascii="仿宋" w:eastAsia="仿宋" w:hAnsi="仿宋" w:cs="宋体"/>
          <w:color w:val="000000"/>
          <w:kern w:val="0"/>
          <w:sz w:val="28"/>
          <w:szCs w:val="28"/>
        </w:rPr>
      </w:pPr>
      <w:r>
        <w:rPr>
          <w:rFonts w:ascii="仿宋" w:eastAsia="仿宋" w:hAnsi="仿宋" w:cs="宋体" w:hint="eastAsia"/>
          <w:color w:val="000000"/>
          <w:kern w:val="0"/>
          <w:sz w:val="28"/>
          <w:szCs w:val="28"/>
        </w:rPr>
        <w:t>课程体系、课程内容的调整还不到位，根据不同的岗位需求建立新的课程内容体系将是今后课程建设的重点。同时要不断更新和完善课程资料，建立内容更加丰富的资源库，聘任“行业导师”并发挥作用的方式为学生创设融合式的学习环境，帮助学生感受和体验学习的价值。</w:t>
      </w:r>
    </w:p>
    <w:p w:rsidR="005C4D5A" w:rsidRDefault="005C4D5A">
      <w:pPr>
        <w:rPr>
          <w:rFonts w:ascii="仿宋" w:eastAsia="仿宋" w:hAnsi="仿宋" w:cs="宋体"/>
          <w:color w:val="000000"/>
          <w:kern w:val="0"/>
          <w:sz w:val="28"/>
          <w:szCs w:val="28"/>
        </w:rPr>
      </w:pPr>
    </w:p>
    <w:sectPr w:rsidR="005C4D5A" w:rsidSect="005C4D5A">
      <w:headerReference w:type="default" r:id="rId17"/>
      <w:footerReference w:type="default" r:id="rId18"/>
      <w:pgSz w:w="11906" w:h="16838"/>
      <w:pgMar w:top="1701" w:right="1418" w:bottom="1701" w:left="1418"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0AD" w:rsidRDefault="005D60AD" w:rsidP="005C4D5A">
      <w:r>
        <w:separator/>
      </w:r>
    </w:p>
  </w:endnote>
  <w:endnote w:type="continuationSeparator" w:id="0">
    <w:p w:rsidR="005D60AD" w:rsidRDefault="005D60AD" w:rsidP="005C4D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5A" w:rsidRDefault="005C4D5A">
    <w:pPr>
      <w:pStyle w:val="a3"/>
      <w:jc w:val="center"/>
    </w:pPr>
    <w:r>
      <w:fldChar w:fldCharType="begin"/>
    </w:r>
    <w:r w:rsidR="005D60AD">
      <w:instrText xml:space="preserve"> PAGE   \* MERGEFORMAT </w:instrText>
    </w:r>
    <w:r>
      <w:fldChar w:fldCharType="separate"/>
    </w:r>
    <w:r w:rsidR="001E14B8" w:rsidRPr="001E14B8">
      <w:rPr>
        <w:noProof/>
        <w:lang w:val="zh-CN"/>
      </w:rPr>
      <w:t>7</w:t>
    </w:r>
    <w:r>
      <w:fldChar w:fldCharType="end"/>
    </w:r>
  </w:p>
  <w:p w:rsidR="005C4D5A" w:rsidRDefault="005C4D5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0AD" w:rsidRDefault="005D60AD" w:rsidP="005C4D5A">
      <w:r>
        <w:separator/>
      </w:r>
    </w:p>
  </w:footnote>
  <w:footnote w:type="continuationSeparator" w:id="0">
    <w:p w:rsidR="005D60AD" w:rsidRDefault="005D60AD" w:rsidP="005C4D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5A" w:rsidRDefault="005D60AD" w:rsidP="001E14B8">
    <w:pPr>
      <w:pBdr>
        <w:bottom w:val="single" w:sz="4" w:space="1" w:color="auto"/>
      </w:pBdr>
      <w:spacing w:beforeLines="50"/>
      <w:jc w:val="center"/>
      <w:rPr>
        <w:rFonts w:ascii="隶书" w:eastAsia="隶书" w:hAnsi="华文楷体"/>
        <w:sz w:val="24"/>
        <w:szCs w:val="24"/>
      </w:rPr>
    </w:pPr>
    <w:r>
      <w:rPr>
        <w:rFonts w:ascii="隶书" w:eastAsia="隶书" w:hAnsi="华文楷体" w:cs="Arial" w:hint="eastAsia"/>
        <w:sz w:val="28"/>
        <w:szCs w:val="28"/>
      </w:rPr>
      <w:t>提</w:t>
    </w:r>
    <w:proofErr w:type="gramStart"/>
    <w:r>
      <w:rPr>
        <w:rFonts w:ascii="隶书" w:eastAsia="隶书" w:hAnsi="华文楷体" w:cs="Arial" w:hint="eastAsia"/>
        <w:sz w:val="28"/>
        <w:szCs w:val="28"/>
      </w:rPr>
      <w:t>质培优行动</w:t>
    </w:r>
    <w:proofErr w:type="gramEnd"/>
    <w:r>
      <w:rPr>
        <w:rFonts w:ascii="隶书" w:eastAsia="隶书" w:hAnsi="华文楷体" w:cs="Arial" w:hint="eastAsia"/>
        <w:sz w:val="28"/>
        <w:szCs w:val="28"/>
      </w:rPr>
      <w:t>计划</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C43A2C"/>
    <w:multiLevelType w:val="singleLevel"/>
    <w:tmpl w:val="95C43A2C"/>
    <w:lvl w:ilvl="0">
      <w:start w:val="4"/>
      <w:numFmt w:val="chineseCounting"/>
      <w:suff w:val="nothing"/>
      <w:lvlText w:val="%1、"/>
      <w:lvlJc w:val="left"/>
      <w:rPr>
        <w:rFonts w:hint="eastAsia"/>
      </w:rPr>
    </w:lvl>
  </w:abstractNum>
  <w:abstractNum w:abstractNumId="1">
    <w:nsid w:val="FB07BB0A"/>
    <w:multiLevelType w:val="singleLevel"/>
    <w:tmpl w:val="FB07BB0A"/>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420"/>
  <w:drawingGridHorizontalSpacing w:val="105"/>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1111F0"/>
    <w:rsid w:val="000262A7"/>
    <w:rsid w:val="00052C2D"/>
    <w:rsid w:val="000A6497"/>
    <w:rsid w:val="000C2FB6"/>
    <w:rsid w:val="000C3DBA"/>
    <w:rsid w:val="001111F0"/>
    <w:rsid w:val="001E14B8"/>
    <w:rsid w:val="00264B11"/>
    <w:rsid w:val="002827D4"/>
    <w:rsid w:val="00283BA2"/>
    <w:rsid w:val="002B1C27"/>
    <w:rsid w:val="003055D6"/>
    <w:rsid w:val="00324B9F"/>
    <w:rsid w:val="003C5678"/>
    <w:rsid w:val="003F015A"/>
    <w:rsid w:val="003F62E6"/>
    <w:rsid w:val="004129A9"/>
    <w:rsid w:val="004D3E83"/>
    <w:rsid w:val="004E6073"/>
    <w:rsid w:val="00534CA0"/>
    <w:rsid w:val="00563E83"/>
    <w:rsid w:val="005870AF"/>
    <w:rsid w:val="005C4D5A"/>
    <w:rsid w:val="005D60AD"/>
    <w:rsid w:val="005F2E58"/>
    <w:rsid w:val="0061361F"/>
    <w:rsid w:val="00641BDA"/>
    <w:rsid w:val="006B253B"/>
    <w:rsid w:val="006B3A4B"/>
    <w:rsid w:val="006C72FC"/>
    <w:rsid w:val="007218AE"/>
    <w:rsid w:val="007975D6"/>
    <w:rsid w:val="0082503D"/>
    <w:rsid w:val="008300DB"/>
    <w:rsid w:val="00842DB4"/>
    <w:rsid w:val="00864034"/>
    <w:rsid w:val="008C7BFE"/>
    <w:rsid w:val="008F20A1"/>
    <w:rsid w:val="00951660"/>
    <w:rsid w:val="009C6326"/>
    <w:rsid w:val="009C767B"/>
    <w:rsid w:val="009D078F"/>
    <w:rsid w:val="009E5A25"/>
    <w:rsid w:val="00A02F51"/>
    <w:rsid w:val="00A1217A"/>
    <w:rsid w:val="00A21478"/>
    <w:rsid w:val="00A40D2E"/>
    <w:rsid w:val="00A94F4A"/>
    <w:rsid w:val="00AE21AF"/>
    <w:rsid w:val="00B04E88"/>
    <w:rsid w:val="00B239DE"/>
    <w:rsid w:val="00B369E2"/>
    <w:rsid w:val="00B36E01"/>
    <w:rsid w:val="00B87F62"/>
    <w:rsid w:val="00B908BB"/>
    <w:rsid w:val="00BA5CCA"/>
    <w:rsid w:val="00BC239D"/>
    <w:rsid w:val="00BC2564"/>
    <w:rsid w:val="00BE48AD"/>
    <w:rsid w:val="00BE7F4F"/>
    <w:rsid w:val="00C95570"/>
    <w:rsid w:val="00CD0A19"/>
    <w:rsid w:val="00D15F1E"/>
    <w:rsid w:val="00D51451"/>
    <w:rsid w:val="00DF0349"/>
    <w:rsid w:val="00E13097"/>
    <w:rsid w:val="00E224FF"/>
    <w:rsid w:val="00E41887"/>
    <w:rsid w:val="00E74FDE"/>
    <w:rsid w:val="00EA0BF7"/>
    <w:rsid w:val="00ED5629"/>
    <w:rsid w:val="00F60B7D"/>
    <w:rsid w:val="00FA5D9D"/>
    <w:rsid w:val="01E83BD5"/>
    <w:rsid w:val="03141AB7"/>
    <w:rsid w:val="03685798"/>
    <w:rsid w:val="06827DA5"/>
    <w:rsid w:val="092B5748"/>
    <w:rsid w:val="0CC42859"/>
    <w:rsid w:val="1F0506DA"/>
    <w:rsid w:val="212F75DD"/>
    <w:rsid w:val="34014724"/>
    <w:rsid w:val="3D3D6D72"/>
    <w:rsid w:val="3E344CF0"/>
    <w:rsid w:val="433B4C01"/>
    <w:rsid w:val="48CC16D3"/>
    <w:rsid w:val="4D5D0C8E"/>
    <w:rsid w:val="4DC31516"/>
    <w:rsid w:val="57DA5AE8"/>
    <w:rsid w:val="58082FEC"/>
    <w:rsid w:val="592903DA"/>
    <w:rsid w:val="5FF86E65"/>
    <w:rsid w:val="63614155"/>
    <w:rsid w:val="6BFC5B25"/>
    <w:rsid w:val="6F186289"/>
    <w:rsid w:val="76102CAA"/>
    <w:rsid w:val="7C3437B6"/>
    <w:rsid w:val="7FC425A9"/>
    <w:rsid w:val="7FC561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5A"/>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5C4D5A"/>
    <w:pPr>
      <w:keepNext/>
      <w:keepLines/>
      <w:spacing w:before="340" w:after="330" w:line="576" w:lineRule="auto"/>
      <w:outlineLvl w:val="0"/>
    </w:pPr>
    <w:rPr>
      <w:rFonts w:ascii="Calibri" w:eastAsia="宋体" w:hAnsi="Calibri" w:cs="Times New Roman"/>
      <w:b/>
      <w:bCs/>
      <w:kern w:val="44"/>
      <w:sz w:val="44"/>
      <w:szCs w:val="44"/>
    </w:rPr>
  </w:style>
  <w:style w:type="paragraph" w:styleId="2">
    <w:name w:val="heading 2"/>
    <w:basedOn w:val="a"/>
    <w:next w:val="a"/>
    <w:link w:val="2Char"/>
    <w:qFormat/>
    <w:rsid w:val="005C4D5A"/>
    <w:pPr>
      <w:keepNext/>
      <w:keepLines/>
      <w:spacing w:before="260" w:after="260" w:line="415"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qFormat/>
    <w:rsid w:val="005C4D5A"/>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5C4D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C4D5A"/>
    <w:rPr>
      <w:sz w:val="18"/>
      <w:szCs w:val="18"/>
    </w:rPr>
  </w:style>
  <w:style w:type="character" w:customStyle="1" w:styleId="Char">
    <w:name w:val="页脚 Char"/>
    <w:basedOn w:val="a0"/>
    <w:link w:val="a3"/>
    <w:qFormat/>
    <w:rsid w:val="005C4D5A"/>
    <w:rPr>
      <w:sz w:val="18"/>
      <w:szCs w:val="18"/>
    </w:rPr>
  </w:style>
  <w:style w:type="paragraph" w:styleId="a5">
    <w:name w:val="List Paragraph"/>
    <w:basedOn w:val="a"/>
    <w:uiPriority w:val="34"/>
    <w:qFormat/>
    <w:rsid w:val="005C4D5A"/>
    <w:pPr>
      <w:ind w:firstLineChars="200" w:firstLine="420"/>
    </w:pPr>
  </w:style>
  <w:style w:type="character" w:customStyle="1" w:styleId="1Char">
    <w:name w:val="标题 1 Char"/>
    <w:basedOn w:val="a0"/>
    <w:link w:val="1"/>
    <w:qFormat/>
    <w:rsid w:val="005C4D5A"/>
    <w:rPr>
      <w:rFonts w:ascii="Calibri" w:eastAsia="宋体" w:hAnsi="Calibri" w:cs="Times New Roman"/>
      <w:b/>
      <w:bCs/>
      <w:kern w:val="44"/>
      <w:sz w:val="44"/>
      <w:szCs w:val="44"/>
    </w:rPr>
  </w:style>
  <w:style w:type="character" w:customStyle="1" w:styleId="2Char">
    <w:name w:val="标题 2 Char"/>
    <w:basedOn w:val="a0"/>
    <w:link w:val="2"/>
    <w:qFormat/>
    <w:rsid w:val="005C4D5A"/>
    <w:rPr>
      <w:rFonts w:ascii="Arial" w:eastAsia="黑体" w:hAnsi="Arial" w:cs="Times New Roman"/>
      <w:b/>
      <w:bCs/>
      <w:sz w:val="32"/>
      <w:szCs w:val="32"/>
    </w:rPr>
  </w:style>
  <w:style w:type="paragraph" w:styleId="a6">
    <w:name w:val="Balloon Text"/>
    <w:basedOn w:val="a"/>
    <w:link w:val="Char1"/>
    <w:uiPriority w:val="99"/>
    <w:semiHidden/>
    <w:unhideWhenUsed/>
    <w:rsid w:val="001E14B8"/>
    <w:rPr>
      <w:sz w:val="18"/>
      <w:szCs w:val="18"/>
    </w:rPr>
  </w:style>
  <w:style w:type="character" w:customStyle="1" w:styleId="Char1">
    <w:name w:val="批注框文本 Char"/>
    <w:basedOn w:val="a0"/>
    <w:link w:val="a6"/>
    <w:uiPriority w:val="99"/>
    <w:semiHidden/>
    <w:rsid w:val="001E14B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Words>
  <Characters>1280</Characters>
  <Application>Microsoft Office Word</Application>
  <DocSecurity>0</DocSecurity>
  <Lines>10</Lines>
  <Paragraphs>3</Paragraphs>
  <ScaleCrop>false</ScaleCrop>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zxlfdc</cp:lastModifiedBy>
  <cp:revision>22</cp:revision>
  <dcterms:created xsi:type="dcterms:W3CDTF">2021-03-11T07:36:00Z</dcterms:created>
  <dcterms:modified xsi:type="dcterms:W3CDTF">2021-12-10T01:59:00Z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46599DA8B7524C4795FB893B128404ED</vt:lpwstr>
  </property>
</Properties>
</file>